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威海市立</w:t>
      </w:r>
      <w:r>
        <w:rPr>
          <w:rFonts w:hint="eastAsia" w:ascii="宋体" w:hAnsi="宋体" w:eastAsia="宋体"/>
          <w:b/>
          <w:sz w:val="36"/>
          <w:szCs w:val="21"/>
        </w:rPr>
        <w:t>医院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202610-3迈瑞心脏彩超探头维修材料目录</w:t>
      </w:r>
    </w:p>
    <w:p>
      <w:pPr>
        <w:adjustRightInd w:val="0"/>
        <w:spacing w:before="160" w:after="160"/>
        <w:ind w:firstLine="480" w:firstLineChars="200"/>
        <w:contextualSpacing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欢迎生产企业、经营企业以及潜在供应商前来我院相关科室介绍产品，同时提交产品资料。有意向者必须提供符合我院要求的报名材料（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纸质文件一份，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纸质文件的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电子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版扫描件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文件一份</w:t>
      </w:r>
      <w:r>
        <w:rPr>
          <w:rFonts w:hint="eastAsia" w:ascii="宋体" w:hAnsi="宋体" w:eastAsia="宋体"/>
          <w:b/>
          <w:color w:val="FF0000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电子文件报名时发邮箱whslyyzbb5208592@163.com</w:t>
      </w:r>
      <w:r>
        <w:rPr>
          <w:rFonts w:hint="eastAsia" w:ascii="宋体" w:hAnsi="宋体" w:eastAsia="宋体"/>
          <w:sz w:val="24"/>
          <w:szCs w:val="24"/>
        </w:rPr>
        <w:t>），并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保证所提供的各种材料真实、有效、齐全，承担相应的法律责任。请按下列顺序装订</w:t>
      </w:r>
      <w:r>
        <w:rPr>
          <w:rFonts w:hint="eastAsia" w:ascii="宋体" w:hAnsi="宋体" w:eastAsia="宋体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2" w:firstLineChars="200"/>
        <w:contextualSpacing/>
        <w:textAlignment w:val="auto"/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一、报名材料要求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contextualSpacing/>
        <w:textAlignment w:val="auto"/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准备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纸质文件一份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</w:rPr>
        <w:t>每页加盖报名公司公章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报名时不用提交，后期现场会用）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2" w:firstLineChars="200"/>
        <w:contextualSpacing/>
        <w:textAlignment w:val="auto"/>
        <w:rPr>
          <w:rFonts w:ascii="宋体" w:hAnsi="宋体" w:eastAsia="宋体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报名文件：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纸质文件的扫描件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文件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PDF版</w:t>
      </w: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（内容包含报价单）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发邮箱whslyyzbb5208592@163.com</w:t>
      </w:r>
      <w:r>
        <w:rPr>
          <w:rFonts w:hint="eastAsia" w:ascii="宋体" w:hAnsi="宋体" w:eastAsia="宋体"/>
          <w:bCs/>
          <w:color w:val="auto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contextualSpacing/>
        <w:textAlignment w:val="auto"/>
        <w:rPr>
          <w:rFonts w:ascii="宋体" w:hAnsi="宋体" w:eastAsia="宋体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Cs/>
          <w:color w:val="auto"/>
          <w:sz w:val="24"/>
          <w:szCs w:val="24"/>
          <w:lang w:val="en-US" w:eastAsia="zh-CN"/>
        </w:rPr>
        <w:t>报名供应商要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保证所提供的各种材料真实、有效、齐全，承担相应的法律责任。</w:t>
      </w:r>
    </w:p>
    <w:p>
      <w:pPr>
        <w:numPr>
          <w:ilvl w:val="0"/>
          <w:numId w:val="2"/>
        </w:numPr>
        <w:adjustRightInd w:val="0"/>
        <w:spacing w:before="160" w:after="160"/>
        <w:ind w:firstLine="482" w:firstLineChars="200"/>
        <w:contextualSpacing/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纸质版材料装订顺序</w:t>
      </w:r>
    </w:p>
    <w:p>
      <w:pPr>
        <w:pStyle w:val="18"/>
        <w:numPr>
          <w:ilvl w:val="0"/>
          <w:numId w:val="3"/>
        </w:numPr>
        <w:ind w:leftChars="0"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封面：</w:t>
      </w:r>
      <w:r>
        <w:rPr>
          <w:rFonts w:hint="eastAsia"/>
          <w:sz w:val="24"/>
          <w:szCs w:val="24"/>
          <w:lang w:val="en-US" w:eastAsia="zh-CN"/>
        </w:rPr>
        <w:t>详见附件1。</w:t>
      </w:r>
    </w:p>
    <w:p>
      <w:pPr>
        <w:pStyle w:val="1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Chars="200"/>
        <w:textAlignment w:val="auto"/>
        <w:rPr>
          <w:rFonts w:hint="default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2、报价表：详见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附件2。</w:t>
      </w:r>
    </w:p>
    <w:p>
      <w:pPr>
        <w:pStyle w:val="18"/>
        <w:numPr>
          <w:ilvl w:val="0"/>
          <w:numId w:val="0"/>
        </w:num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3、调研比选项目报名表：详见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附件3。</w:t>
      </w:r>
    </w:p>
    <w:p>
      <w:pPr>
        <w:pStyle w:val="18"/>
        <w:numPr>
          <w:ilvl w:val="0"/>
          <w:numId w:val="0"/>
        </w:num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4、企业信用承诺书（请填写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附件4</w:t>
      </w: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）。</w:t>
      </w:r>
    </w:p>
    <w:p>
      <w:pPr>
        <w:pStyle w:val="1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5、产品名称、规格型号、生产厂家（品牌）、供应商名称、联系人姓名及联系方式、邮箱等信息。</w:t>
      </w:r>
    </w:p>
    <w:p>
      <w:pPr>
        <w:pStyle w:val="18"/>
        <w:numPr>
          <w:ilvl w:val="0"/>
          <w:numId w:val="0"/>
        </w:numPr>
        <w:ind w:leftChars="0"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6、</w:t>
      </w:r>
      <w:r>
        <w:rPr>
          <w:rFonts w:hint="eastAsia"/>
          <w:sz w:val="24"/>
          <w:szCs w:val="24"/>
        </w:rPr>
        <w:t>产品彩页、产品说明书、</w:t>
      </w:r>
      <w:r>
        <w:rPr>
          <w:rFonts w:hint="eastAsia"/>
          <w:b/>
          <w:bCs/>
          <w:color w:val="FF0000"/>
          <w:sz w:val="24"/>
          <w:szCs w:val="24"/>
        </w:rPr>
        <w:t>产品实物图片</w:t>
      </w:r>
      <w:r>
        <w:rPr>
          <w:rFonts w:hint="eastAsia"/>
          <w:b/>
          <w:bCs/>
          <w:color w:val="FF0000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服务方案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pStyle w:val="18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/>
          <w:bCs/>
          <w:sz w:val="24"/>
          <w:szCs w:val="24"/>
        </w:rPr>
        <w:t>供应商资质、法人给业务员的授权书（加盖公章，法人和被授权人签字），附法人和被授权人的身份证复印件，以及被授权人在投标公司所缴纳社保证明。</w:t>
      </w: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。</w:t>
      </w:r>
    </w:p>
    <w:p>
      <w:pPr>
        <w:pStyle w:val="18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8、其他医院合同复印件或相关发票(三级医院排在前面，合同需体现产品信息，发票建议提前查验，避免出现冲红发票等问题）。</w:t>
      </w:r>
    </w:p>
    <w:p>
      <w:pPr>
        <w:pStyle w:val="18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9、用户名单、采购时间。</w:t>
      </w:r>
    </w:p>
    <w:p>
      <w:pPr>
        <w:pStyle w:val="18"/>
        <w:numPr>
          <w:ilvl w:val="0"/>
          <w:numId w:val="0"/>
        </w:numPr>
        <w:ind w:leftChars="0" w:firstLine="480" w:firstLineChars="200"/>
        <w:rPr>
          <w:rFonts w:hint="default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10、</w:t>
      </w:r>
      <w:r>
        <w:rPr>
          <w:rFonts w:hint="eastAsia" w:ascii="宋体" w:hAnsi="宋体" w:eastAsia="宋体"/>
          <w:color w:val="auto"/>
          <w:sz w:val="24"/>
          <w:szCs w:val="24"/>
        </w:rPr>
        <w:t>材料真实性及购销廉洁声明（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</w:rPr>
        <w:t>见附件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color w:val="auto"/>
          <w:sz w:val="24"/>
          <w:szCs w:val="24"/>
        </w:rPr>
        <w:t>）</w:t>
      </w:r>
    </w:p>
    <w:p>
      <w:pPr>
        <w:ind w:firstLine="480" w:firstLineChars="200"/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  <w:t>评分表（见附件6）。</w:t>
      </w:r>
    </w:p>
    <w:p>
      <w:pPr>
        <w:pStyle w:val="2"/>
        <w:rPr>
          <w:rFonts w:hint="default" w:ascii="宋体" w:hAnsi="宋体" w:eastAsia="宋体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  <w:t xml:space="preserve">   12、项目内容</w:t>
      </w:r>
    </w:p>
    <w:p>
      <w:pPr>
        <w:pStyle w:val="2"/>
        <w:ind w:firstLine="482" w:firstLineChars="200"/>
        <w:rPr>
          <w:rFonts w:hint="eastAsia" w:eastAsia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（一）项目名称：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迈瑞心脏彩超探头维修，最高限价15000元。（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报价为全包干总价，包含配件、人工、上门、校准、税费、售后等全部费用，无隐形费用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）</w:t>
      </w:r>
    </w:p>
    <w:p>
      <w:pPr>
        <w:pStyle w:val="3"/>
        <w:numPr>
          <w:ilvl w:val="0"/>
          <w:numId w:val="0"/>
        </w:numPr>
        <w:topLinePunct w:val="0"/>
        <w:ind w:leftChars="0" w:firstLine="482" w:firstLineChars="200"/>
        <w:rPr>
          <w:rFonts w:hint="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（二）参数：</w:t>
      </w:r>
    </w:p>
    <w:p>
      <w:pPr>
        <w:pStyle w:val="3"/>
        <w:numPr>
          <w:ilvl w:val="0"/>
          <w:numId w:val="0"/>
        </w:numPr>
        <w:topLinePunct w:val="0"/>
        <w:ind w:leftChars="0" w:firstLine="640" w:firstLineChars="200"/>
        <w:rPr>
          <w:rFonts w:hint="eastAsia" w:eastAsia="黑体"/>
          <w:b w:val="0"/>
          <w:bCs w:val="0"/>
          <w:sz w:val="32"/>
          <w:szCs w:val="44"/>
        </w:rPr>
      </w:pPr>
      <w:r>
        <w:rPr>
          <w:rFonts w:hint="eastAsia" w:cs="Times New Roman"/>
          <w:b w:val="0"/>
          <w:bCs w:val="0"/>
          <w:sz w:val="32"/>
          <w:szCs w:val="44"/>
          <w:lang w:val="en-US" w:eastAsia="zh-CN"/>
        </w:rPr>
        <w:t>1、</w:t>
      </w: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项目说明</w:t>
      </w:r>
    </w:p>
    <w:p>
      <w:pPr>
        <w:pStyle w:val="2"/>
        <w:ind w:firstLine="480" w:firstLineChars="200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对健康管理科Resona 7FXP彩超配套SP5-1U心脏探头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1个</w:t>
      </w:r>
      <w:bookmarkStart w:id="3" w:name="_GoBack"/>
      <w:bookmarkEnd w:id="3"/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进行原厂紧急维修。设备现状：彩色血流成像异常、图像严重衰减、核心部件老化失效，已无法正常开展临床心脏检查工作。</w:t>
      </w:r>
    </w:p>
    <w:p>
      <w:pPr>
        <w:pStyle w:val="3"/>
        <w:numPr>
          <w:ilvl w:val="0"/>
          <w:numId w:val="0"/>
        </w:numPr>
        <w:topLinePunct w:val="0"/>
        <w:ind w:leftChars="0" w:firstLine="640" w:firstLineChars="200"/>
        <w:rPr>
          <w:rFonts w:hint="eastAsia" w:eastAsia="黑体"/>
          <w:b w:val="0"/>
          <w:bCs w:val="0"/>
          <w:sz w:val="32"/>
          <w:szCs w:val="44"/>
        </w:rPr>
      </w:pPr>
      <w:r>
        <w:rPr>
          <w:rFonts w:hint="eastAsia" w:cs="Times New Roman"/>
          <w:b w:val="0"/>
          <w:bCs w:val="0"/>
          <w:sz w:val="32"/>
          <w:szCs w:val="44"/>
          <w:lang w:val="en-US" w:eastAsia="zh-CN"/>
        </w:rPr>
        <w:t>2、</w:t>
      </w: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核心技术硬性要求</w:t>
      </w:r>
    </w:p>
    <w:p>
      <w:pPr>
        <w:pStyle w:val="2"/>
        <w:numPr>
          <w:ilvl w:val="0"/>
          <w:numId w:val="0"/>
        </w:numPr>
        <w:ind w:firstLine="480" w:firstLineChars="200"/>
        <w:rPr>
          <w:rFonts w:eastAsia="宋体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1）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必须原厂维修，仅限品牌厂家直属售后或官方授权机构，严禁第三方翻新、代用配件维修。</w:t>
      </w:r>
    </w:p>
    <w:p>
      <w:pPr>
        <w:pStyle w:val="2"/>
        <w:numPr>
          <w:ilvl w:val="0"/>
          <w:numId w:val="0"/>
        </w:numPr>
        <w:ind w:firstLine="480" w:firstLineChars="200"/>
        <w:rPr>
          <w:rFonts w:eastAsia="宋体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2）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损坏老化部件全部更换原厂全新可溯源配件。</w:t>
      </w:r>
    </w:p>
    <w:p>
      <w:pPr>
        <w:pStyle w:val="2"/>
        <w:numPr>
          <w:ilvl w:val="0"/>
          <w:numId w:val="0"/>
        </w:numPr>
        <w:ind w:firstLine="480" w:firstLineChars="200"/>
        <w:rPr>
          <w:rFonts w:eastAsia="宋体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3）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维修后彻底解决图像衰减、血流异常问题，成像、血流、多普勒功能恢复出厂标准，满足临床诊断要求。</w:t>
      </w:r>
    </w:p>
    <w:p>
      <w:pPr>
        <w:pStyle w:val="2"/>
        <w:numPr>
          <w:ilvl w:val="0"/>
          <w:numId w:val="0"/>
        </w:numPr>
        <w:ind w:firstLine="480" w:firstLineChars="200"/>
        <w:rPr>
          <w:rFonts w:eastAsia="宋体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4）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维修后完成原厂整机校准、安全检测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并出具完整的维修报告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。</w:t>
      </w:r>
    </w:p>
    <w:p>
      <w:pPr>
        <w:pStyle w:val="3"/>
        <w:numPr>
          <w:ilvl w:val="0"/>
          <w:numId w:val="0"/>
        </w:numPr>
        <w:topLinePunct w:val="0"/>
        <w:ind w:leftChars="0" w:firstLine="640" w:firstLineChars="200"/>
        <w:rPr>
          <w:rFonts w:hint="eastAsia" w:eastAsia="黑体"/>
          <w:b w:val="0"/>
          <w:bCs w:val="0"/>
          <w:sz w:val="32"/>
          <w:szCs w:val="44"/>
        </w:rPr>
      </w:pPr>
      <w:r>
        <w:rPr>
          <w:rFonts w:hint="eastAsia" w:cs="Times New Roman"/>
          <w:b w:val="0"/>
          <w:bCs w:val="0"/>
          <w:sz w:val="32"/>
          <w:szCs w:val="44"/>
          <w:lang w:val="en-US" w:eastAsia="zh-CN"/>
        </w:rPr>
        <w:t>3、</w:t>
      </w: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供应商资质</w:t>
      </w:r>
    </w:p>
    <w:p>
      <w:pPr>
        <w:pStyle w:val="2"/>
        <w:numPr>
          <w:ilvl w:val="0"/>
          <w:numId w:val="0"/>
        </w:numPr>
        <w:ind w:firstLine="480" w:firstLineChars="200"/>
        <w:rPr>
          <w:rFonts w:eastAsia="宋体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1）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具备有效原厂授权维修资质文件；</w:t>
      </w:r>
    </w:p>
    <w:p>
      <w:pPr>
        <w:pStyle w:val="2"/>
        <w:numPr>
          <w:ilvl w:val="0"/>
          <w:numId w:val="0"/>
        </w:numPr>
        <w:ind w:firstLine="480" w:firstLineChars="200"/>
        <w:rPr>
          <w:rFonts w:eastAsia="宋体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2）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合法独立法人主体，无招投标不良记录；</w:t>
      </w:r>
    </w:p>
    <w:p>
      <w:pPr>
        <w:pStyle w:val="2"/>
        <w:numPr>
          <w:ilvl w:val="0"/>
          <w:numId w:val="0"/>
        </w:numPr>
        <w:ind w:firstLine="480" w:firstLineChars="200"/>
        <w:rPr>
          <w:rFonts w:hint="default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3）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上门工程师为厂家认证专职技术人员。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需提供相关证明文件）</w:t>
      </w:r>
    </w:p>
    <w:p>
      <w:pPr>
        <w:pStyle w:val="3"/>
        <w:numPr>
          <w:ilvl w:val="0"/>
          <w:numId w:val="0"/>
        </w:numPr>
        <w:topLinePunct w:val="0"/>
        <w:ind w:leftChars="0" w:firstLine="640" w:firstLineChars="200"/>
        <w:rPr>
          <w:rFonts w:hint="eastAsia" w:eastAsia="黑体"/>
          <w:b w:val="0"/>
          <w:bCs w:val="0"/>
          <w:sz w:val="32"/>
          <w:szCs w:val="44"/>
        </w:rPr>
      </w:pPr>
      <w:r>
        <w:rPr>
          <w:rFonts w:hint="eastAsia" w:cs="Times New Roman"/>
          <w:b w:val="0"/>
          <w:bCs w:val="0"/>
          <w:sz w:val="32"/>
          <w:szCs w:val="44"/>
          <w:lang w:val="en-US" w:eastAsia="zh-CN"/>
        </w:rPr>
        <w:t>4、</w:t>
      </w: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服务工期要求</w:t>
      </w:r>
    </w:p>
    <w:p>
      <w:pPr>
        <w:pStyle w:val="2"/>
        <w:ind w:firstLine="480" w:firstLineChars="200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1）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 xml:space="preserve"> 2小时响应、24小时内到场检测。</w:t>
      </w:r>
    </w:p>
    <w:p>
      <w:pPr>
        <w:pStyle w:val="2"/>
        <w:ind w:firstLine="480" w:firstLineChars="200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2）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维修期间免费提供同等性能备用心脏探头，保障临床工作不间断。</w:t>
      </w:r>
    </w:p>
    <w:p>
      <w:pPr>
        <w:pStyle w:val="3"/>
        <w:numPr>
          <w:ilvl w:val="0"/>
          <w:numId w:val="0"/>
        </w:numPr>
        <w:topLinePunct w:val="0"/>
        <w:ind w:leftChars="0" w:firstLine="640" w:firstLineChars="200"/>
        <w:rPr>
          <w:rFonts w:hint="eastAsia" w:eastAsia="黑体"/>
          <w:b w:val="0"/>
          <w:bCs w:val="0"/>
          <w:sz w:val="32"/>
          <w:szCs w:val="44"/>
        </w:rPr>
      </w:pPr>
      <w:r>
        <w:rPr>
          <w:rFonts w:hint="eastAsia" w:cs="Times New Roman"/>
          <w:b w:val="0"/>
          <w:bCs w:val="0"/>
          <w:sz w:val="32"/>
          <w:szCs w:val="44"/>
          <w:lang w:val="en-US" w:eastAsia="zh-CN"/>
        </w:rPr>
        <w:t>5、</w:t>
      </w: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质保与验收</w:t>
      </w:r>
    </w:p>
    <w:p>
      <w:pPr>
        <w:pStyle w:val="2"/>
        <w:numPr>
          <w:ilvl w:val="0"/>
          <w:numId w:val="0"/>
        </w:numPr>
        <w:ind w:firstLine="480" w:firstLineChars="200"/>
        <w:rPr>
          <w:rFonts w:eastAsia="宋体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1）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整体维修及更换配件质保期不少于12个月，质保期同类故障免费维修、免费换件。</w:t>
      </w:r>
    </w:p>
    <w:p>
      <w:pPr>
        <w:pStyle w:val="2"/>
        <w:numPr>
          <w:ilvl w:val="0"/>
          <w:numId w:val="0"/>
        </w:numPr>
        <w:ind w:firstLine="480" w:firstLineChars="200"/>
        <w:rPr>
          <w:rFonts w:eastAsia="宋体"/>
          <w:b w:val="0"/>
          <w:bCs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2）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按原厂标准验收，需提供维修清单、校准报告等全套资料。</w:t>
      </w:r>
    </w:p>
    <w:p>
      <w:pPr>
        <w:pStyle w:val="3"/>
        <w:numPr>
          <w:ilvl w:val="0"/>
          <w:numId w:val="0"/>
        </w:numPr>
        <w:topLinePunct w:val="0"/>
        <w:ind w:leftChars="0" w:firstLine="640" w:firstLineChars="200"/>
        <w:rPr>
          <w:rFonts w:hint="eastAsia" w:eastAsia="黑体"/>
          <w:b w:val="0"/>
          <w:bCs w:val="0"/>
          <w:sz w:val="32"/>
          <w:szCs w:val="44"/>
        </w:rPr>
      </w:pPr>
      <w:r>
        <w:rPr>
          <w:rFonts w:hint="eastAsia" w:cs="Times New Roman"/>
          <w:b w:val="0"/>
          <w:bCs w:val="0"/>
          <w:sz w:val="32"/>
          <w:szCs w:val="44"/>
          <w:lang w:val="en-US" w:eastAsia="zh-CN"/>
        </w:rPr>
        <w:t>6、</w:t>
      </w:r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商务要求</w:t>
      </w:r>
    </w:p>
    <w:p>
      <w:pPr>
        <w:pStyle w:val="2"/>
        <w:numPr>
          <w:ilvl w:val="0"/>
          <w:numId w:val="0"/>
        </w:numPr>
        <w:ind w:firstLine="720" w:firstLineChars="300"/>
        <w:rPr>
          <w:rFonts w:hint="default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验收合格资料归档后按医院财务制度付款，违规使用非原厂配件、维修不达标、逾期完工的，院方有权追责。</w:t>
      </w:r>
    </w:p>
    <w:p>
      <w:pPr>
        <w:adjustRightInd w:val="0"/>
        <w:spacing w:before="160" w:after="160"/>
        <w:ind w:firstLine="480" w:firstLineChars="200"/>
        <w:contextualSpacing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请将上述所有文件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每页加盖报名公司公章</w:t>
      </w:r>
      <w:r>
        <w:rPr>
          <w:rFonts w:hint="eastAsia" w:ascii="宋体" w:hAnsi="宋体" w:eastAsia="宋体"/>
          <w:sz w:val="24"/>
          <w:szCs w:val="24"/>
        </w:rPr>
        <w:t>后，上传至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指定邮箱。</w:t>
      </w:r>
      <w:r>
        <w:rPr>
          <w:rFonts w:hint="eastAsia" w:ascii="宋体" w:hAnsi="宋体" w:eastAsia="宋体"/>
          <w:sz w:val="24"/>
          <w:szCs w:val="24"/>
        </w:rPr>
        <w:t>一份纸质版材料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待采购会时</w:t>
      </w:r>
      <w:bookmarkStart w:id="0" w:name="_Hlk107847759"/>
      <w:r>
        <w:rPr>
          <w:rFonts w:hint="eastAsia" w:ascii="宋体" w:hAnsi="宋体" w:eastAsia="宋体"/>
          <w:sz w:val="24"/>
          <w:szCs w:val="24"/>
          <w:lang w:val="en-US" w:eastAsia="zh-CN"/>
        </w:rPr>
        <w:t>提交</w:t>
      </w:r>
      <w:r>
        <w:rPr>
          <w:rFonts w:hint="eastAsia" w:ascii="宋体" w:hAnsi="宋体" w:eastAsia="宋体"/>
          <w:sz w:val="24"/>
          <w:szCs w:val="24"/>
        </w:rPr>
        <w:t>。</w:t>
      </w:r>
      <w:bookmarkEnd w:id="0"/>
      <w:r>
        <w:rPr>
          <w:rFonts w:hint="eastAsia" w:ascii="宋体" w:hAnsi="宋体" w:eastAsia="宋体"/>
          <w:sz w:val="24"/>
          <w:szCs w:val="24"/>
          <w:lang w:val="en-US" w:eastAsia="zh-CN"/>
        </w:rPr>
        <w:t>请</w:t>
      </w:r>
      <w:r>
        <w:rPr>
          <w:rFonts w:hint="eastAsia" w:ascii="宋体" w:hAnsi="宋体" w:eastAsia="宋体"/>
          <w:sz w:val="24"/>
          <w:szCs w:val="24"/>
        </w:rPr>
        <w:t>严格按照本清单内容递交报名材料，否则视为自动弃权！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递交材料经院方审核通过后，医院会发邮件通知正式商谈的具体时间地点，届时请带1份书面报价单（格式如下），要求密封，报价单和密封信封上加盖公司公章，现场递交。</w:t>
      </w:r>
    </w:p>
    <w:p>
      <w:pPr>
        <w:pStyle w:val="18"/>
        <w:adjustRightInd w:val="0"/>
        <w:spacing w:before="156" w:beforeLines="50" w:after="156" w:afterLines="50" w:line="360" w:lineRule="auto"/>
        <w:ind w:left="703" w:firstLine="0" w:firstLineChars="0"/>
        <w:contextualSpacing/>
        <w:rPr>
          <w:rFonts w:ascii="宋体" w:hAnsi="宋体" w:eastAsia="宋体"/>
          <w:b/>
          <w:color w:val="FF0000"/>
          <w:sz w:val="24"/>
          <w:szCs w:val="24"/>
          <w:u w:val="single"/>
        </w:rPr>
      </w:pPr>
    </w:p>
    <w:p>
      <w:pPr>
        <w:pStyle w:val="18"/>
        <w:adjustRightInd w:val="0"/>
        <w:spacing w:before="156" w:beforeLines="50" w:after="156" w:afterLines="50" w:line="360" w:lineRule="auto"/>
        <w:ind w:left="703" w:firstLine="0" w:firstLineChars="0"/>
        <w:contextualSpacing/>
        <w:rPr>
          <w:rFonts w:ascii="宋体" w:hAnsi="宋体" w:eastAsia="宋体"/>
          <w:b/>
          <w:color w:val="FF0000"/>
          <w:sz w:val="24"/>
          <w:szCs w:val="24"/>
          <w:u w:val="single"/>
        </w:rPr>
        <w:sectPr>
          <w:pgSz w:w="11906" w:h="16838"/>
          <w:pgMar w:top="1440" w:right="1417" w:bottom="1440" w:left="1559" w:header="850" w:footer="992" w:gutter="0"/>
          <w:cols w:space="0" w:num="1"/>
          <w:rtlGutter w:val="0"/>
          <w:docGrid w:type="lines" w:linePitch="318" w:charSpace="0"/>
        </w:sectPr>
      </w:pPr>
    </w:p>
    <w:p>
      <w:pPr>
        <w:pStyle w:val="18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bookmarkStart w:id="1" w:name="_Hlk107847795"/>
      <w:r>
        <w:rPr>
          <w:rFonts w:ascii="方正仿宋_GBK" w:eastAsia="方正仿宋_GBK"/>
          <w:b/>
          <w:sz w:val="32"/>
        </w:rPr>
        <w:t>附件1：</w:t>
      </w:r>
    </w:p>
    <w:p>
      <w:pPr>
        <w:spacing w:line="276" w:lineRule="auto"/>
        <w:jc w:val="center"/>
        <w:rPr>
          <w:rFonts w:ascii="黑体" w:hAnsi="宋体" w:eastAsia="黑体"/>
          <w:sz w:val="24"/>
          <w:szCs w:val="5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宋体" w:eastAsia="黑体"/>
          <w:sz w:val="48"/>
          <w:szCs w:val="52"/>
        </w:rPr>
      </w:pPr>
      <w:r>
        <w:rPr>
          <w:rFonts w:hint="eastAsia" w:ascii="黑体" w:hAnsi="宋体" w:eastAsia="黑体"/>
          <w:sz w:val="48"/>
          <w:szCs w:val="52"/>
          <w:lang w:val="en-US" w:eastAsia="zh-CN"/>
        </w:rPr>
        <w:t>威海市立</w:t>
      </w:r>
      <w:r>
        <w:rPr>
          <w:rFonts w:hint="eastAsia" w:ascii="黑体" w:hAnsi="宋体" w:eastAsia="黑体"/>
          <w:sz w:val="48"/>
          <w:szCs w:val="52"/>
        </w:rPr>
        <w:t>医院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宋体" w:eastAsia="黑体"/>
          <w:sz w:val="48"/>
          <w:szCs w:val="52"/>
          <w:lang w:val="en-US" w:eastAsia="zh-CN"/>
        </w:rPr>
      </w:pPr>
      <w:r>
        <w:rPr>
          <w:rFonts w:hint="eastAsia" w:ascii="黑体" w:hAnsi="宋体" w:eastAsia="黑体"/>
          <w:sz w:val="48"/>
          <w:szCs w:val="52"/>
          <w:lang w:val="en-US" w:eastAsia="zh-CN"/>
        </w:rPr>
        <w:t>迈瑞心脏彩超探头维修</w:t>
      </w:r>
    </w:p>
    <w:p>
      <w:pPr>
        <w:spacing w:before="240" w:after="60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编号（202610-3）</w:t>
      </w:r>
    </w:p>
    <w:p>
      <w:pPr>
        <w:spacing w:line="480" w:lineRule="auto"/>
        <w:rPr>
          <w:rFonts w:hint="eastAsia"/>
          <w:b/>
          <w:sz w:val="72"/>
          <w:szCs w:val="80"/>
        </w:rPr>
      </w:pP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报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名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文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件</w:t>
      </w:r>
    </w:p>
    <w:p>
      <w:pPr>
        <w:rPr>
          <w:rFonts w:hint="eastAsia"/>
          <w:b/>
          <w:sz w:val="36"/>
          <w:szCs w:val="36"/>
        </w:rPr>
      </w:pPr>
    </w:p>
    <w:p>
      <w:pPr>
        <w:rPr>
          <w:rFonts w:hint="eastAsia"/>
          <w:b/>
          <w:sz w:val="36"/>
          <w:szCs w:val="36"/>
        </w:rPr>
      </w:pPr>
    </w:p>
    <w:p>
      <w:pPr>
        <w:rPr>
          <w:rFonts w:hint="eastAsia"/>
          <w:b/>
          <w:sz w:val="36"/>
          <w:szCs w:val="36"/>
        </w:rPr>
      </w:pPr>
    </w:p>
    <w:p>
      <w:pPr>
        <w:jc w:val="center"/>
        <w:rPr>
          <w:rFonts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单位名称：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           </w:t>
      </w:r>
      <w:r>
        <w:rPr>
          <w:rFonts w:hint="eastAsia" w:ascii="黑体" w:eastAsia="黑体"/>
          <w:sz w:val="28"/>
          <w:szCs w:val="32"/>
          <w:u w:val="single"/>
        </w:rPr>
        <w:t xml:space="preserve">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盖单位章）</w:t>
      </w:r>
    </w:p>
    <w:p>
      <w:pPr>
        <w:jc w:val="center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法定</w:t>
      </w:r>
      <w:r>
        <w:rPr>
          <w:rFonts w:ascii="黑体" w:eastAsia="黑体"/>
          <w:sz w:val="28"/>
          <w:szCs w:val="32"/>
        </w:rPr>
        <w:t>代表人或其委托代理人：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签字）</w:t>
      </w:r>
    </w:p>
    <w:p>
      <w:pPr>
        <w:jc w:val="center"/>
        <w:rPr>
          <w:b/>
          <w:sz w:val="36"/>
          <w:szCs w:val="36"/>
        </w:rPr>
      </w:pPr>
      <w:r>
        <w:rPr>
          <w:rFonts w:hint="eastAsia" w:ascii="黑体" w:eastAsia="黑体"/>
          <w:sz w:val="28"/>
          <w:szCs w:val="28"/>
          <w:u w:val="single"/>
        </w:rPr>
        <w:t xml:space="preserve"> 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年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月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日</w:t>
      </w:r>
    </w:p>
    <w:p>
      <w:pPr>
        <w:rPr>
          <w:rFonts w:hint="eastAsia"/>
          <w:b/>
          <w:sz w:val="36"/>
          <w:szCs w:val="36"/>
        </w:rPr>
        <w:sectPr>
          <w:footerReference r:id="rId3" w:type="default"/>
          <w:pgSz w:w="11906" w:h="16838"/>
          <w:pgMar w:top="1440" w:right="1417" w:bottom="1440" w:left="1559" w:header="850" w:footer="992" w:gutter="0"/>
          <w:cols w:space="0" w:num="1"/>
          <w:rtlGutter w:val="0"/>
          <w:docGrid w:type="lines" w:linePitch="318" w:charSpace="0"/>
        </w:sectPr>
      </w:pPr>
    </w:p>
    <w:p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报价单</w:t>
      </w:r>
    </w:p>
    <w:tbl>
      <w:tblPr>
        <w:tblStyle w:val="11"/>
        <w:tblW w:w="8264" w:type="dxa"/>
        <w:tblInd w:w="-4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836"/>
        <w:gridCol w:w="2973"/>
        <w:gridCol w:w="1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数量</w:t>
            </w:r>
          </w:p>
        </w:tc>
        <w:tc>
          <w:tcPr>
            <w:tcW w:w="2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 xml:space="preserve">报价 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质保期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8"/>
                <w:szCs w:val="28"/>
                <w:lang w:val="en-US" w:eastAsia="zh-CN"/>
              </w:rPr>
              <w:t>迈瑞心脏彩超探头维修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1宗</w:t>
            </w:r>
          </w:p>
        </w:tc>
        <w:tc>
          <w:tcPr>
            <w:tcW w:w="2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</w:tr>
    </w:tbl>
    <w:p/>
    <w:p>
      <w:pPr>
        <w:keepNext/>
        <w:keepLines/>
        <w:widowControl w:val="0"/>
        <w:spacing w:before="100" w:beforeAutospacing="1" w:after="100" w:afterAutospacing="1" w:line="240" w:lineRule="auto"/>
        <w:jc w:val="left"/>
        <w:outlineLvl w:val="0"/>
        <w:rPr>
          <w:rFonts w:hint="default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</w:pP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附件3：</w:t>
      </w:r>
    </w:p>
    <w:p>
      <w:pPr>
        <w:keepNext/>
        <w:keepLines/>
        <w:widowControl w:val="0"/>
        <w:spacing w:before="100" w:beforeAutospacing="1" w:after="100" w:afterAutospacing="1" w:line="240" w:lineRule="auto"/>
        <w:jc w:val="center"/>
        <w:outlineLvl w:val="0"/>
        <w:rPr>
          <w:rFonts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</w:pP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威海市立医院招标采购</w:t>
      </w:r>
      <w:r>
        <w:rPr>
          <w:rFonts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项目报名</w:t>
      </w: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表</w:t>
      </w:r>
    </w:p>
    <w:tbl>
      <w:tblPr>
        <w:tblStyle w:val="10"/>
        <w:tblW w:w="10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125"/>
        <w:gridCol w:w="2850"/>
        <w:gridCol w:w="2212"/>
        <w:gridCol w:w="2075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9588" w:type="dxa"/>
            <w:gridSpan w:val="5"/>
            <w:noWrap w:val="0"/>
            <w:vAlign w:val="center"/>
          </w:tcPr>
          <w:p>
            <w:pPr>
              <w:spacing w:before="240" w:after="60"/>
              <w:jc w:val="center"/>
              <w:outlineLvl w:val="0"/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</w:pPr>
            <w:r>
              <w:rPr>
                <w:rFonts w:hint="eastAsia" w:ascii="黑体" w:hAnsi="宋体" w:eastAsia="黑体"/>
                <w:sz w:val="28"/>
                <w:szCs w:val="28"/>
                <w:lang w:val="en-US" w:eastAsia="zh-CN"/>
              </w:rPr>
              <w:t>迈瑞心脏彩超探头维修</w:t>
            </w:r>
          </w:p>
          <w:p>
            <w:pPr>
              <w:keepNext/>
              <w:keepLines/>
              <w:widowControl w:val="0"/>
              <w:spacing w:before="100" w:beforeAutospacing="1" w:after="100" w:afterAutospacing="1" w:line="240" w:lineRule="auto"/>
              <w:jc w:val="center"/>
              <w:outlineLvl w:val="0"/>
              <w:rPr>
                <w:rFonts w:hint="eastAsia" w:ascii="黑体" w:hAnsi="Calibri" w:eastAsia="黑体" w:cs="Times New Roman"/>
                <w:b/>
                <w:bCs/>
                <w:kern w:val="44"/>
                <w:sz w:val="36"/>
                <w:szCs w:val="44"/>
                <w:lang w:val="en-US" w:eastAsia="zh-CN" w:bidi="ar-SA"/>
              </w:rPr>
            </w:pPr>
          </w:p>
          <w:p>
            <w:pPr>
              <w:spacing w:before="240" w:after="60"/>
              <w:jc w:val="center"/>
              <w:outlineLvl w:val="0"/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618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  <w:t>项目信息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  <w:t>相关附件名称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附件页码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报名单位信息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公司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①营业执照</w:t>
            </w:r>
          </w:p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详细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地址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0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法定代表人姓名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8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报名人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sz w:val="24"/>
                <w:szCs w:val="24"/>
              </w:rPr>
              <w:t>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姓  名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  <w:lang w:eastAsia="zh-CN"/>
              </w:rPr>
              <w:t>②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法人授权委托书</w:t>
            </w: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身  份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法定代表人</w:t>
            </w:r>
          </w:p>
          <w:p>
            <w:pPr>
              <w:spacing w:line="400" w:lineRule="exact"/>
              <w:jc w:val="both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委托代理人</w:t>
            </w: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身份证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号码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联系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电话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邮  箱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报名产品信息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品牌）</w:t>
            </w: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2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规格型号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信用信息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是否</w:t>
            </w:r>
            <w:r>
              <w:rPr>
                <w:rFonts w:ascii="宋体" w:hAnsi="宋体" w:eastAsia="宋体" w:cs="宋体"/>
                <w:sz w:val="24"/>
                <w:szCs w:val="24"/>
              </w:rPr>
              <w:t>被列入失信被执行人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□是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□否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  <w:lang w:eastAsia="zh-CN"/>
              </w:rPr>
              <w:t>③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信用中国报告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spacing w:line="400" w:lineRule="exact"/>
              <w:ind w:firstLine="720" w:firstLineChars="30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</w:tbl>
    <w:p>
      <w:pPr>
        <w:pStyle w:val="18"/>
        <w:adjustRightInd w:val="0"/>
        <w:spacing w:before="160" w:after="160"/>
        <w:ind w:firstLine="643"/>
        <w:contextualSpacing/>
        <w:rPr>
          <w:rFonts w:hint="eastAsia" w:ascii="方正仿宋_GBK" w:eastAsia="方正仿宋_GBK"/>
          <w:b/>
          <w:sz w:val="32"/>
          <w:lang w:val="en-US" w:eastAsia="zh-CN"/>
        </w:rPr>
      </w:pPr>
      <w:r>
        <w:rPr>
          <w:rFonts w:hint="eastAsia" w:ascii="方正仿宋_GBK" w:eastAsia="方正仿宋_GBK"/>
          <w:b/>
          <w:sz w:val="32"/>
          <w:lang w:val="en-US" w:eastAsia="zh-CN"/>
        </w:rPr>
        <w:t>附件4：</w:t>
      </w:r>
    </w:p>
    <w:p>
      <w:pPr>
        <w:pStyle w:val="18"/>
        <w:adjustRightInd w:val="0"/>
        <w:spacing w:before="160" w:after="160"/>
        <w:ind w:firstLine="643"/>
        <w:contextualSpacing/>
        <w:jc w:val="center"/>
        <w:rPr>
          <w:rFonts w:ascii="方正小标宋_GBK" w:eastAsia="方正小标宋_GBK"/>
          <w:sz w:val="32"/>
          <w:u w:val="single"/>
        </w:rPr>
      </w:pPr>
      <w:r>
        <w:rPr>
          <w:rFonts w:hint="eastAsia" w:ascii="方正小标宋_GBK" w:eastAsia="方正小标宋_GBK"/>
          <w:sz w:val="32"/>
        </w:rPr>
        <w:t>企业信用承诺书</w:t>
      </w:r>
    </w:p>
    <w:tbl>
      <w:tblPr>
        <w:tblStyle w:val="11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单位名称</w:t>
            </w:r>
          </w:p>
        </w:tc>
        <w:tc>
          <w:tcPr>
            <w:tcW w:w="2074" w:type="dxa"/>
            <w:vAlign w:val="center"/>
          </w:tcPr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pStyle w:val="18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统一社会信用代码</w:t>
            </w:r>
          </w:p>
        </w:tc>
        <w:tc>
          <w:tcPr>
            <w:tcW w:w="2074" w:type="dxa"/>
            <w:vAlign w:val="center"/>
          </w:tcPr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pStyle w:val="18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法定代表人</w:t>
            </w:r>
          </w:p>
        </w:tc>
        <w:tc>
          <w:tcPr>
            <w:tcW w:w="2074" w:type="dxa"/>
            <w:vAlign w:val="center"/>
          </w:tcPr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联系人</w:t>
            </w:r>
          </w:p>
        </w:tc>
        <w:tc>
          <w:tcPr>
            <w:tcW w:w="2074" w:type="dxa"/>
            <w:vAlign w:val="center"/>
          </w:tcPr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联系地址</w:t>
            </w:r>
          </w:p>
        </w:tc>
        <w:tc>
          <w:tcPr>
            <w:tcW w:w="2074" w:type="dxa"/>
            <w:vAlign w:val="center"/>
          </w:tcPr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联系电话</w:t>
            </w:r>
          </w:p>
        </w:tc>
        <w:tc>
          <w:tcPr>
            <w:tcW w:w="2074" w:type="dxa"/>
            <w:vAlign w:val="center"/>
          </w:tcPr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pStyle w:val="18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诚信档案记录情况</w:t>
            </w:r>
          </w:p>
        </w:tc>
        <w:tc>
          <w:tcPr>
            <w:tcW w:w="6222" w:type="dxa"/>
            <w:gridSpan w:val="3"/>
            <w:vAlign w:val="center"/>
          </w:tcPr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8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ind w:firstLine="280" w:firstLineChars="10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>
            <w:pPr>
              <w:pStyle w:val="18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hint="eastAsia" w:ascii="方正仿宋_GBK" w:eastAsia="方正仿宋_GBK"/>
                <w:sz w:val="28"/>
              </w:rPr>
              <w:t>我公司自愿参加贵院</w:t>
            </w:r>
            <w:r>
              <w:rPr>
                <w:rFonts w:ascii="方正仿宋_GBK" w:eastAsia="方正仿宋_GBK"/>
                <w:sz w:val="28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:具有独立承担民事责任的能力;具有良好的商业信誉和健全的财务会计制度;有履行合同所必需的设备和专业技术能力;有依法缴纳税收和社会保障资金的良好记录:参加政府采购活动前三年内，在经营活动中没有重大违法记录:符合法律、行政法规和采购文件规定的其他条件。如有弄虚作假或其</w:t>
            </w:r>
            <w:r>
              <w:rPr>
                <w:rFonts w:hint="eastAsia" w:ascii="方正仿宋_GBK" w:eastAsia="方正仿宋_GBK"/>
                <w:sz w:val="28"/>
              </w:rPr>
              <w:t>他违法违规行为，原承担一切法律责任，接受各级政府采购监管部门和有权机关的审查和处罚。</w:t>
            </w:r>
          </w:p>
          <w:p>
            <w:pPr>
              <w:pStyle w:val="18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>
            <w:pPr>
              <w:pStyle w:val="18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企业名称（盖章）：</w:t>
            </w:r>
          </w:p>
          <w:p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法定代表人（签字）：</w:t>
            </w:r>
          </w:p>
          <w:p>
            <w:pPr>
              <w:adjustRightInd w:val="0"/>
              <w:spacing w:line="480" w:lineRule="auto"/>
              <w:ind w:firstLine="2520" w:firstLineChars="9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二〇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年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月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日</w:t>
            </w:r>
          </w:p>
        </w:tc>
      </w:tr>
      <w:bookmarkEnd w:id="1"/>
    </w:tbl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pStyle w:val="18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sz w:val="28"/>
          <w:szCs w:val="28"/>
        </w:rPr>
        <w:t>：材料真实性及购销廉洁声明</w:t>
      </w:r>
    </w:p>
    <w:p>
      <w:pPr>
        <w:pStyle w:val="18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8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Cs/>
          <w:sz w:val="36"/>
          <w:szCs w:val="21"/>
        </w:rPr>
      </w:pPr>
      <w:r>
        <w:rPr>
          <w:rFonts w:hint="eastAsia" w:ascii="宋体" w:hAnsi="宋体" w:eastAsia="宋体"/>
          <w:bCs/>
          <w:sz w:val="36"/>
          <w:szCs w:val="21"/>
        </w:rPr>
        <w:t>承诺书</w:t>
      </w:r>
    </w:p>
    <w:p>
      <w:pPr>
        <w:pStyle w:val="18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  <w:lang w:val="en-US" w:eastAsia="zh-CN"/>
        </w:rPr>
        <w:t>威海市立</w:t>
      </w:r>
      <w:r>
        <w:rPr>
          <w:rFonts w:hint="eastAsia" w:ascii="宋体" w:hAnsi="宋体" w:eastAsia="宋体"/>
          <w:bCs/>
          <w:szCs w:val="21"/>
        </w:rPr>
        <w:t>医院：</w:t>
      </w:r>
    </w:p>
    <w:p>
      <w:pPr>
        <w:pStyle w:val="18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针对贵院此次</w:t>
      </w:r>
      <w:r>
        <w:rPr>
          <w:rFonts w:hint="eastAsia" w:ascii="宋体" w:hAnsi="宋体" w:eastAsia="宋体"/>
          <w:bCs/>
          <w:szCs w:val="21"/>
          <w:lang w:val="en-US" w:eastAsia="zh-CN"/>
        </w:rPr>
        <w:t>采购</w:t>
      </w:r>
      <w:r>
        <w:rPr>
          <w:rFonts w:hint="eastAsia" w:ascii="宋体" w:hAnsi="宋体" w:eastAsia="宋体"/>
          <w:bCs/>
          <w:szCs w:val="21"/>
        </w:rPr>
        <w:t>，我公司郑重承诺：所提供资料真实有效，无任何虚假成分。如有虚假，由此产生的一切后果由本公司承担。</w:t>
      </w:r>
    </w:p>
    <w:p>
      <w:pPr>
        <w:pStyle w:val="18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>
      <w:pPr>
        <w:pStyle w:val="18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一、我方按照《民法典》及本承诺购销医用耗材、试剂。</w:t>
      </w:r>
    </w:p>
    <w:p>
      <w:pPr>
        <w:pStyle w:val="18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二、我方不以回扣、宴请等方式影响医院工作人员采购或使用产品的选择权，不在学术活动中提供旅游、超标准支付食宿等费用。</w:t>
      </w:r>
    </w:p>
    <w:p>
      <w:pPr>
        <w:pStyle w:val="18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三、我方指定销售代表承诺在工作时间到医院指定地点联系商谈，不到住院部、门诊部、医技科室等推销产品，不借故</w:t>
      </w:r>
      <w:r>
        <w:rPr>
          <w:rFonts w:hint="eastAsia" w:ascii="宋体" w:hAnsi="宋体" w:eastAsia="宋体"/>
          <w:bCs/>
          <w:szCs w:val="21"/>
          <w:lang w:val="en-US" w:eastAsia="zh-CN"/>
        </w:rPr>
        <w:t>与工作人员</w:t>
      </w:r>
      <w:r>
        <w:rPr>
          <w:rFonts w:hint="eastAsia" w:ascii="宋体" w:hAnsi="宋体" w:eastAsia="宋体"/>
          <w:bCs/>
          <w:szCs w:val="21"/>
        </w:rPr>
        <w:t>访谈并提供任何好处费等。</w:t>
      </w:r>
    </w:p>
    <w:p>
      <w:pPr>
        <w:pStyle w:val="18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四、我方如违反本承诺，一经发现，医院有权终止购销合同，并向有关行政部门报告。如我方被列入商业贿赂不良记录，则严格按照相关规定处理。</w:t>
      </w:r>
    </w:p>
    <w:p>
      <w:pPr>
        <w:pStyle w:val="18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五、本承诺作为产品购销</w:t>
      </w:r>
      <w:r>
        <w:rPr>
          <w:rFonts w:hint="eastAsia" w:ascii="宋体" w:hAnsi="宋体" w:eastAsia="宋体"/>
          <w:bCs/>
          <w:szCs w:val="21"/>
          <w:lang w:val="en-US" w:eastAsia="zh-CN"/>
        </w:rPr>
        <w:t>协议的一部分，具有相同</w:t>
      </w:r>
      <w:r>
        <w:rPr>
          <w:rFonts w:hint="eastAsia" w:ascii="宋体" w:hAnsi="宋体" w:eastAsia="宋体"/>
          <w:bCs/>
          <w:szCs w:val="21"/>
        </w:rPr>
        <w:t>法律效力。</w:t>
      </w:r>
    </w:p>
    <w:p>
      <w:pPr>
        <w:pStyle w:val="18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8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8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8"/>
        <w:adjustRightInd w:val="0"/>
        <w:spacing w:before="160" w:after="160"/>
        <w:ind w:firstLine="0" w:firstLineChars="0"/>
        <w:contextualSpacing/>
        <w:jc w:val="righ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公司（签章）</w:t>
      </w:r>
    </w:p>
    <w:p>
      <w:pPr>
        <w:pStyle w:val="18"/>
        <w:adjustRightInd w:val="0"/>
        <w:spacing w:before="160" w:after="160"/>
        <w:ind w:firstLine="0" w:firstLineChars="0"/>
        <w:contextualSpacing/>
        <w:jc w:val="right"/>
        <w:rPr>
          <w:rFonts w:hint="eastAsia"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年  月  日</w:t>
      </w:r>
    </w:p>
    <w:p>
      <w:pPr>
        <w:pStyle w:val="18"/>
        <w:adjustRightInd w:val="0"/>
        <w:spacing w:before="160" w:after="160"/>
        <w:ind w:firstLine="0" w:firstLineChars="0"/>
        <w:contextualSpacing/>
        <w:jc w:val="left"/>
        <w:rPr>
          <w:rFonts w:hint="default" w:ascii="宋体" w:hAnsi="宋体" w:eastAsia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 w:val="0"/>
          <w:sz w:val="28"/>
          <w:szCs w:val="28"/>
          <w:lang w:val="en-US" w:eastAsia="zh-CN"/>
        </w:rPr>
        <w:t>附件6：评分表</w:t>
      </w:r>
    </w:p>
    <w:tbl>
      <w:tblPr>
        <w:tblStyle w:val="10"/>
        <w:tblpPr w:leftFromText="180" w:rightFromText="180" w:vertAnchor="text" w:horzAnchor="page" w:tblpX="1331" w:tblpY="217"/>
        <w:tblOverlap w:val="never"/>
        <w:tblW w:w="843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"/>
        <w:gridCol w:w="629"/>
        <w:gridCol w:w="1170"/>
        <w:gridCol w:w="635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bookmarkStart w:id="2" w:name="OLE_LINK1" w:colFirst="3" w:colLast="6"/>
            <w:r>
              <w:rPr>
                <w:rFonts w:hint="eastAsia" w:ascii="宋体" w:hAnsi="宋体" w:cs="仿宋_GB2312"/>
                <w:szCs w:val="21"/>
              </w:rPr>
              <w:t>序号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评审项目及标准分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评  分  标  准</w:t>
            </w:r>
          </w:p>
        </w:tc>
      </w:tr>
      <w:bookmarkEnd w:id="2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4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1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报   价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满足招标文件要求且投标价格最低的投标报价为评标基准价，其价格分为满分。其他投标人的价格分统一按照下列公式计算：投标报价得分=(评标基准价／投标报价)×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74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2</w:t>
            </w:r>
          </w:p>
        </w:tc>
        <w:tc>
          <w:tcPr>
            <w:tcW w:w="629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质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量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和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服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务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技术质量方面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/>
              </w:rPr>
              <w:t>投标人选用的产品不能实质性响应招标文件技术要求的投标无效。能实质性响应招标文件要求的，由评委根据</w:t>
            </w:r>
            <w:r>
              <w:rPr>
                <w:rFonts w:hint="eastAsia"/>
                <w:lang w:val="en-US" w:eastAsia="zh-CN"/>
              </w:rPr>
              <w:t>产品整体性能、材质、技术参数符合度、成本、服务方案等内容进行打分。全部符合满分40分，每有一项缺陷或未表述扣1分，扣完为止。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1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3</w:t>
            </w:r>
          </w:p>
        </w:tc>
        <w:tc>
          <w:tcPr>
            <w:tcW w:w="629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售后服务承诺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由评委审核各投标人的投标文件后根据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投标人售后及服务，维护成本及应急处理能力进行打分，完全符合要求，得满分16分，每有一处不足或缺陷，扣1分，扣完为止。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2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5</w:t>
            </w:r>
          </w:p>
        </w:tc>
        <w:tc>
          <w:tcPr>
            <w:tcW w:w="62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仿宋_GB2312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</w:rPr>
              <w:t>业绩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highlight w:val="none"/>
                <w:lang w:val="en-US" w:eastAsia="zh-CN"/>
              </w:rPr>
              <w:t>自2023年1月1日至今（以合同签订时间或发票显示时间为准），每提供一份与所报产品同品牌型号供货业绩的，得2分；本项最高得4分。</w:t>
            </w:r>
          </w:p>
          <w:p>
            <w:pPr>
              <w:spacing w:line="280" w:lineRule="exact"/>
              <w:rPr>
                <w:rFonts w:hint="eastAsia" w:ascii="宋体" w:hAnsi="宋体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highlight w:val="none"/>
                <w:lang w:val="en-US" w:eastAsia="zh-CN"/>
              </w:rPr>
              <w:t>注，采购文件中需提供完整的合同复印件或者完整的供货发票复印件，否则不得分。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207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仿宋_GB2312"/>
                <w:szCs w:val="21"/>
                <w:lang w:eastAsia="zh-CN"/>
              </w:rPr>
            </w:pPr>
            <w:r>
              <w:rPr>
                <w:rFonts w:hint="eastAsia" w:ascii="宋体" w:hAnsi="宋体" w:cs="仿宋_GB2312"/>
                <w:szCs w:val="21"/>
                <w:lang w:eastAsia="zh-CN"/>
              </w:rPr>
              <w:t>得分：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</w:p>
        </w:tc>
      </w:tr>
    </w:tbl>
    <w:p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bCs/>
          <w:szCs w:val="21"/>
        </w:rPr>
      </w:pPr>
    </w:p>
    <w:p>
      <w:pPr>
        <w:rPr>
          <w:bCs/>
        </w:rPr>
      </w:pPr>
    </w:p>
    <w:sectPr>
      <w:pgSz w:w="11906" w:h="16838"/>
      <w:pgMar w:top="1440" w:right="1417" w:bottom="1440" w:left="1559" w:header="850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31F62C-5B71-4ADF-B004-50767F1483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246479C-9D44-45E5-9BD5-E2E5E8CE0D5C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F73F3EE6-9CEC-4AE2-9BDF-2C2EE6A7F0FE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DA301808-589A-4ECF-959A-163D1189B0B5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1BC24C7C-BD10-4E27-8298-6A251C69BC6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FA8F5D59-0313-4CF7-A5FA-B16C64B83CD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B05367"/>
    <w:multiLevelType w:val="singleLevel"/>
    <w:tmpl w:val="E4B0536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37CD21"/>
    <w:multiLevelType w:val="singleLevel"/>
    <w:tmpl w:val="F437CD2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3DE1961"/>
    <w:multiLevelType w:val="singleLevel"/>
    <w:tmpl w:val="63DE196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3MDE1NmQ1ZWE2YTdhM2IyOGE0MTkyMjhmYjVhZmQifQ=="/>
  </w:docVars>
  <w:rsids>
    <w:rsidRoot w:val="00523443"/>
    <w:rsid w:val="000002D8"/>
    <w:rsid w:val="00017606"/>
    <w:rsid w:val="000304A4"/>
    <w:rsid w:val="00031A80"/>
    <w:rsid w:val="0004612D"/>
    <w:rsid w:val="0005391F"/>
    <w:rsid w:val="00066E22"/>
    <w:rsid w:val="000868BE"/>
    <w:rsid w:val="00086E4D"/>
    <w:rsid w:val="000874D2"/>
    <w:rsid w:val="000A7100"/>
    <w:rsid w:val="000D0BA8"/>
    <w:rsid w:val="000F58AE"/>
    <w:rsid w:val="001002C5"/>
    <w:rsid w:val="001008DF"/>
    <w:rsid w:val="00102FBF"/>
    <w:rsid w:val="00107263"/>
    <w:rsid w:val="00135ACF"/>
    <w:rsid w:val="0015374A"/>
    <w:rsid w:val="00160FF2"/>
    <w:rsid w:val="00161EB4"/>
    <w:rsid w:val="00182C40"/>
    <w:rsid w:val="001B6693"/>
    <w:rsid w:val="001D56D6"/>
    <w:rsid w:val="001E1F05"/>
    <w:rsid w:val="00221F52"/>
    <w:rsid w:val="0022419D"/>
    <w:rsid w:val="00231A04"/>
    <w:rsid w:val="00236B6F"/>
    <w:rsid w:val="002436DB"/>
    <w:rsid w:val="00260D15"/>
    <w:rsid w:val="002618C3"/>
    <w:rsid w:val="002D4DE4"/>
    <w:rsid w:val="002E4F14"/>
    <w:rsid w:val="002F2FE9"/>
    <w:rsid w:val="003111BA"/>
    <w:rsid w:val="00313235"/>
    <w:rsid w:val="003315A0"/>
    <w:rsid w:val="0033425C"/>
    <w:rsid w:val="00357439"/>
    <w:rsid w:val="003740E5"/>
    <w:rsid w:val="00377B47"/>
    <w:rsid w:val="003C7769"/>
    <w:rsid w:val="003E22DA"/>
    <w:rsid w:val="003E58CF"/>
    <w:rsid w:val="003F1D73"/>
    <w:rsid w:val="003F5770"/>
    <w:rsid w:val="003F5EE1"/>
    <w:rsid w:val="004028F1"/>
    <w:rsid w:val="00416D76"/>
    <w:rsid w:val="00423E97"/>
    <w:rsid w:val="004323A1"/>
    <w:rsid w:val="00453E38"/>
    <w:rsid w:val="0046561C"/>
    <w:rsid w:val="00471842"/>
    <w:rsid w:val="00490DB5"/>
    <w:rsid w:val="00493145"/>
    <w:rsid w:val="00495438"/>
    <w:rsid w:val="004A203E"/>
    <w:rsid w:val="004A3737"/>
    <w:rsid w:val="004B13F8"/>
    <w:rsid w:val="004E46AB"/>
    <w:rsid w:val="004E5E7C"/>
    <w:rsid w:val="004E7B99"/>
    <w:rsid w:val="00507ABA"/>
    <w:rsid w:val="005116C1"/>
    <w:rsid w:val="005136E9"/>
    <w:rsid w:val="0051734A"/>
    <w:rsid w:val="00523443"/>
    <w:rsid w:val="0052613A"/>
    <w:rsid w:val="00561732"/>
    <w:rsid w:val="005625C0"/>
    <w:rsid w:val="005671EC"/>
    <w:rsid w:val="005805A4"/>
    <w:rsid w:val="00596957"/>
    <w:rsid w:val="00596BEF"/>
    <w:rsid w:val="005B50A1"/>
    <w:rsid w:val="005D0562"/>
    <w:rsid w:val="005D2FFE"/>
    <w:rsid w:val="005D43D9"/>
    <w:rsid w:val="005D45D3"/>
    <w:rsid w:val="005E6AC0"/>
    <w:rsid w:val="006027F4"/>
    <w:rsid w:val="00634045"/>
    <w:rsid w:val="006714B2"/>
    <w:rsid w:val="006A53BD"/>
    <w:rsid w:val="006D4F02"/>
    <w:rsid w:val="006E512E"/>
    <w:rsid w:val="0071413A"/>
    <w:rsid w:val="00715756"/>
    <w:rsid w:val="00730C01"/>
    <w:rsid w:val="00736C16"/>
    <w:rsid w:val="00736C5C"/>
    <w:rsid w:val="00746516"/>
    <w:rsid w:val="007519FC"/>
    <w:rsid w:val="0077033A"/>
    <w:rsid w:val="00772C78"/>
    <w:rsid w:val="0077310D"/>
    <w:rsid w:val="007835EE"/>
    <w:rsid w:val="007A31C8"/>
    <w:rsid w:val="007A54F3"/>
    <w:rsid w:val="007A7223"/>
    <w:rsid w:val="007B5244"/>
    <w:rsid w:val="007C12AE"/>
    <w:rsid w:val="007F27CD"/>
    <w:rsid w:val="0081168E"/>
    <w:rsid w:val="0081266A"/>
    <w:rsid w:val="00834305"/>
    <w:rsid w:val="00863F5F"/>
    <w:rsid w:val="0087529F"/>
    <w:rsid w:val="008A4FDD"/>
    <w:rsid w:val="008B4515"/>
    <w:rsid w:val="00904948"/>
    <w:rsid w:val="00906B19"/>
    <w:rsid w:val="00907AC1"/>
    <w:rsid w:val="00933C1F"/>
    <w:rsid w:val="009433A4"/>
    <w:rsid w:val="0095407A"/>
    <w:rsid w:val="00954EB2"/>
    <w:rsid w:val="009828E1"/>
    <w:rsid w:val="009A5B6D"/>
    <w:rsid w:val="009C45EC"/>
    <w:rsid w:val="009D1900"/>
    <w:rsid w:val="009F249E"/>
    <w:rsid w:val="009F3F5C"/>
    <w:rsid w:val="00A009A1"/>
    <w:rsid w:val="00A12D78"/>
    <w:rsid w:val="00A171EB"/>
    <w:rsid w:val="00A21F59"/>
    <w:rsid w:val="00A26F5A"/>
    <w:rsid w:val="00A301F1"/>
    <w:rsid w:val="00A323AD"/>
    <w:rsid w:val="00A47729"/>
    <w:rsid w:val="00A805C2"/>
    <w:rsid w:val="00AF02D9"/>
    <w:rsid w:val="00B04FF3"/>
    <w:rsid w:val="00B2149A"/>
    <w:rsid w:val="00B95B0F"/>
    <w:rsid w:val="00BB3206"/>
    <w:rsid w:val="00BB4623"/>
    <w:rsid w:val="00BB54BA"/>
    <w:rsid w:val="00BC6992"/>
    <w:rsid w:val="00BC7F22"/>
    <w:rsid w:val="00BE1F64"/>
    <w:rsid w:val="00BF666F"/>
    <w:rsid w:val="00C150DA"/>
    <w:rsid w:val="00C36C79"/>
    <w:rsid w:val="00C44F7C"/>
    <w:rsid w:val="00C51483"/>
    <w:rsid w:val="00C6694B"/>
    <w:rsid w:val="00C742D9"/>
    <w:rsid w:val="00C9073D"/>
    <w:rsid w:val="00CC0CC2"/>
    <w:rsid w:val="00CE7489"/>
    <w:rsid w:val="00D0340D"/>
    <w:rsid w:val="00D069ED"/>
    <w:rsid w:val="00D10559"/>
    <w:rsid w:val="00D1166D"/>
    <w:rsid w:val="00D14CA9"/>
    <w:rsid w:val="00D41E40"/>
    <w:rsid w:val="00D93A02"/>
    <w:rsid w:val="00D97E65"/>
    <w:rsid w:val="00DE4027"/>
    <w:rsid w:val="00E1636A"/>
    <w:rsid w:val="00E2285D"/>
    <w:rsid w:val="00E23FFC"/>
    <w:rsid w:val="00E268AF"/>
    <w:rsid w:val="00E316DB"/>
    <w:rsid w:val="00E4259C"/>
    <w:rsid w:val="00E9203B"/>
    <w:rsid w:val="00E92354"/>
    <w:rsid w:val="00EA47C5"/>
    <w:rsid w:val="00ED1AC6"/>
    <w:rsid w:val="00EE0456"/>
    <w:rsid w:val="00EE09BC"/>
    <w:rsid w:val="00EE69D6"/>
    <w:rsid w:val="00F1261A"/>
    <w:rsid w:val="00F445F9"/>
    <w:rsid w:val="00F473E9"/>
    <w:rsid w:val="00F56383"/>
    <w:rsid w:val="00F828F2"/>
    <w:rsid w:val="00F93ADB"/>
    <w:rsid w:val="00FB74C9"/>
    <w:rsid w:val="00FC4075"/>
    <w:rsid w:val="00FD0DD9"/>
    <w:rsid w:val="00FD7157"/>
    <w:rsid w:val="00FE66AA"/>
    <w:rsid w:val="02C10405"/>
    <w:rsid w:val="033C5388"/>
    <w:rsid w:val="038068C0"/>
    <w:rsid w:val="05271CE3"/>
    <w:rsid w:val="06EC78A0"/>
    <w:rsid w:val="081E2788"/>
    <w:rsid w:val="0B385885"/>
    <w:rsid w:val="0C463A4D"/>
    <w:rsid w:val="0F97167D"/>
    <w:rsid w:val="12210ACA"/>
    <w:rsid w:val="137F534D"/>
    <w:rsid w:val="13E97A8B"/>
    <w:rsid w:val="13EE7E6C"/>
    <w:rsid w:val="16EF04BD"/>
    <w:rsid w:val="19A97ABF"/>
    <w:rsid w:val="1AFE1664"/>
    <w:rsid w:val="1CC35F44"/>
    <w:rsid w:val="1CE4719A"/>
    <w:rsid w:val="206029C1"/>
    <w:rsid w:val="20B7141E"/>
    <w:rsid w:val="22220DE5"/>
    <w:rsid w:val="22C713AB"/>
    <w:rsid w:val="22F43A1F"/>
    <w:rsid w:val="24B730FC"/>
    <w:rsid w:val="24F304AB"/>
    <w:rsid w:val="25AE4BC2"/>
    <w:rsid w:val="2805210F"/>
    <w:rsid w:val="28576CEA"/>
    <w:rsid w:val="297325AA"/>
    <w:rsid w:val="2990140F"/>
    <w:rsid w:val="2BA6227D"/>
    <w:rsid w:val="2C2C11D3"/>
    <w:rsid w:val="2D216A3C"/>
    <w:rsid w:val="2E8E6608"/>
    <w:rsid w:val="31B006DA"/>
    <w:rsid w:val="33E617BD"/>
    <w:rsid w:val="34FC59D1"/>
    <w:rsid w:val="36125141"/>
    <w:rsid w:val="366D5496"/>
    <w:rsid w:val="3CF44D14"/>
    <w:rsid w:val="3E7C6B56"/>
    <w:rsid w:val="40271B38"/>
    <w:rsid w:val="40966984"/>
    <w:rsid w:val="420C68BF"/>
    <w:rsid w:val="43063938"/>
    <w:rsid w:val="45E37C15"/>
    <w:rsid w:val="47CB3ECE"/>
    <w:rsid w:val="48161295"/>
    <w:rsid w:val="49687BBC"/>
    <w:rsid w:val="4A3F7D16"/>
    <w:rsid w:val="4BAD7DD3"/>
    <w:rsid w:val="4D411BCB"/>
    <w:rsid w:val="4F285515"/>
    <w:rsid w:val="518065BB"/>
    <w:rsid w:val="532C00AA"/>
    <w:rsid w:val="534D6638"/>
    <w:rsid w:val="53A01118"/>
    <w:rsid w:val="54ED5DAB"/>
    <w:rsid w:val="5573450E"/>
    <w:rsid w:val="55D954BE"/>
    <w:rsid w:val="55FE7053"/>
    <w:rsid w:val="587979B6"/>
    <w:rsid w:val="5B9571D0"/>
    <w:rsid w:val="61DE16F5"/>
    <w:rsid w:val="65D26704"/>
    <w:rsid w:val="698D1AEB"/>
    <w:rsid w:val="69CA643A"/>
    <w:rsid w:val="6B051DF2"/>
    <w:rsid w:val="6BA84C7A"/>
    <w:rsid w:val="6DEB78EA"/>
    <w:rsid w:val="7004395F"/>
    <w:rsid w:val="7048218F"/>
    <w:rsid w:val="70C15D8C"/>
    <w:rsid w:val="73476803"/>
    <w:rsid w:val="73C06E35"/>
    <w:rsid w:val="74F94E64"/>
    <w:rsid w:val="750C575A"/>
    <w:rsid w:val="759624FB"/>
    <w:rsid w:val="75DE6045"/>
    <w:rsid w:val="77724C80"/>
    <w:rsid w:val="78612E89"/>
    <w:rsid w:val="78DB4966"/>
    <w:rsid w:val="7A083343"/>
    <w:rsid w:val="7A0A71CB"/>
    <w:rsid w:val="7B4C1F62"/>
    <w:rsid w:val="7B9D6F7B"/>
    <w:rsid w:val="7CA73254"/>
    <w:rsid w:val="7CE9038F"/>
    <w:rsid w:val="7E557B7C"/>
    <w:rsid w:val="7FE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7">
    <w:name w:val="页脚 字符"/>
    <w:basedOn w:val="12"/>
    <w:link w:val="7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未处理的提及1"/>
    <w:basedOn w:val="12"/>
    <w:unhideWhenUsed/>
    <w:qFormat/>
    <w:uiPriority w:val="99"/>
    <w:rPr>
      <w:color w:val="808080"/>
      <w:shd w:val="clear" w:color="auto" w:fill="E6E6E6"/>
    </w:rPr>
  </w:style>
  <w:style w:type="character" w:customStyle="1" w:styleId="20">
    <w:name w:val="apple-converted-space"/>
    <w:basedOn w:val="12"/>
    <w:qFormat/>
    <w:uiPriority w:val="0"/>
  </w:style>
  <w:style w:type="character" w:customStyle="1" w:styleId="21">
    <w:name w:val="未处理的提及2"/>
    <w:basedOn w:val="12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2">
    <w:name w:val="批注框文本 字符"/>
    <w:basedOn w:val="12"/>
    <w:link w:val="6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3DC03-8466-4D83-95D4-CE6D8A30A1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2507</Words>
  <Characters>2534</Characters>
  <Lines>19</Lines>
  <Paragraphs>5</Paragraphs>
  <TotalTime>2</TotalTime>
  <ScaleCrop>false</ScaleCrop>
  <LinksUpToDate>false</LinksUpToDate>
  <CharactersWithSpaces>2551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2024-07-26T08:51:00Z</dcterms:created>
  <dc:creator>YeanXu</dc:creator>
  <cp:lastModifiedBy>Administrator</cp:lastModifiedBy>
  <cp:lastPrinted>2026-07-16T00:28:00Z</cp:lastPrinted>
  <dcterms:modified xsi:type="dcterms:W3CDTF">2026-10-15T07:34:51Z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4532556E5A884969A4709FE4F4050173_13</vt:lpwstr>
  </property>
</Properties>
</file>