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 w:eastAsia="宋体"/>
          <w:b/>
          <w:sz w:val="36"/>
          <w:szCs w:val="21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/>
          <w:sz w:val="36"/>
          <w:szCs w:val="21"/>
        </w:rPr>
        <w:t>医院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空气压缩机组保养项目（202609-3）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材料目录</w:t>
      </w: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欢迎生产企业、经营企业以及潜在供应商前来我院相关科室介绍产品，同时提交产品资料。有意向者必须提供符合我院要求的报名材料（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纸质文件一份，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纸质文件的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电子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版扫描件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文件一份</w:t>
      </w:r>
      <w:r>
        <w:rPr>
          <w:rFonts w:hint="eastAsia" w:ascii="宋体" w:hAnsi="宋体" w:eastAsia="宋体"/>
          <w:b/>
          <w:color w:val="FF0000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color w:val="FF0000"/>
          <w:sz w:val="24"/>
          <w:szCs w:val="24"/>
          <w:lang w:val="en-US" w:eastAsia="zh-CN"/>
        </w:rPr>
        <w:t>电子文件报名时发邮箱whslyyzbb5208592@163.com</w:t>
      </w:r>
      <w:r>
        <w:rPr>
          <w:rFonts w:hint="eastAsia" w:ascii="宋体" w:hAnsi="宋体" w:eastAsia="宋体"/>
          <w:sz w:val="24"/>
          <w:szCs w:val="24"/>
        </w:rPr>
        <w:t>），并</w:t>
      </w:r>
      <w:r>
        <w:rPr>
          <w:rFonts w:hint="eastAsia" w:ascii="宋体" w:hAnsi="宋体" w:eastAsia="宋体"/>
          <w:b/>
          <w:color w:val="FF0000"/>
          <w:sz w:val="24"/>
          <w:szCs w:val="24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一、报名材料要求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准备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纸质文件一份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每页加盖报名公司公章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报名时不用提交，后期现场会用）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2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报名文件：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纸质文件的扫描件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文件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PDF版</w:t>
      </w: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（内容包含报价单）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  <w:lang w:val="en-US" w:eastAsia="zh-CN"/>
        </w:rPr>
        <w:t>发邮箱whslyyzbb5208592@163.com</w:t>
      </w:r>
      <w:r>
        <w:rPr>
          <w:rFonts w:hint="eastAsia" w:ascii="宋体" w:hAnsi="宋体" w:eastAsia="宋体"/>
          <w:bCs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contextualSpacing/>
        <w:textAlignment w:val="auto"/>
        <w:rPr>
          <w:rFonts w:ascii="宋体" w:hAnsi="宋体" w:eastAsia="宋体"/>
          <w:bCs/>
          <w:color w:val="auto"/>
          <w:sz w:val="24"/>
          <w:szCs w:val="24"/>
        </w:rPr>
      </w:pPr>
      <w:r>
        <w:rPr>
          <w:rFonts w:hint="eastAsia" w:ascii="宋体" w:hAnsi="宋体" w:eastAsia="宋体"/>
          <w:bCs/>
          <w:color w:val="auto"/>
          <w:sz w:val="24"/>
          <w:szCs w:val="24"/>
          <w:lang w:val="en-US" w:eastAsia="zh-CN"/>
        </w:rPr>
        <w:t>报名供应商要</w:t>
      </w:r>
      <w:r>
        <w:rPr>
          <w:rFonts w:hint="eastAsia" w:ascii="宋体" w:hAnsi="宋体" w:eastAsia="宋体"/>
          <w:b w:val="0"/>
          <w:bCs/>
          <w:color w:val="auto"/>
          <w:sz w:val="24"/>
          <w:szCs w:val="24"/>
        </w:rPr>
        <w:t>保证所提供的各种材料真实、有效、齐全，承担相应的法律责任。</w:t>
      </w:r>
    </w:p>
    <w:p>
      <w:pPr>
        <w:numPr>
          <w:ilvl w:val="0"/>
          <w:numId w:val="2"/>
        </w:numPr>
        <w:adjustRightInd w:val="0"/>
        <w:spacing w:before="160" w:after="160"/>
        <w:ind w:firstLine="482" w:firstLineChars="200"/>
        <w:contextualSpacing/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 w:val="0"/>
          <w:color w:val="auto"/>
          <w:sz w:val="24"/>
          <w:szCs w:val="24"/>
          <w:lang w:val="en-US" w:eastAsia="zh-CN"/>
        </w:rPr>
        <w:t>纸质版材料装订顺序</w:t>
      </w:r>
    </w:p>
    <w:p>
      <w:pPr>
        <w:pStyle w:val="17"/>
        <w:numPr>
          <w:ilvl w:val="0"/>
          <w:numId w:val="3"/>
        </w:numPr>
        <w:ind w:leftChars="0"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封面：</w:t>
      </w:r>
      <w:r>
        <w:rPr>
          <w:rFonts w:hint="eastAsia"/>
          <w:sz w:val="24"/>
          <w:szCs w:val="24"/>
          <w:lang w:val="en-US" w:eastAsia="zh-CN"/>
        </w:rPr>
        <w:t>详见附件1。</w:t>
      </w:r>
    </w:p>
    <w:p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Chars="200"/>
        <w:textAlignment w:val="auto"/>
        <w:rPr>
          <w:rFonts w:hint="default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2、报价表：详见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附件2。</w:t>
      </w:r>
    </w:p>
    <w:p>
      <w:pPr>
        <w:pStyle w:val="17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3、调研比选项目报名表：详见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附件3。</w:t>
      </w:r>
    </w:p>
    <w:p>
      <w:pPr>
        <w:pStyle w:val="17"/>
        <w:numPr>
          <w:ilvl w:val="0"/>
          <w:numId w:val="0"/>
        </w:num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4、企业信用承诺书（请填写</w:t>
      </w:r>
      <w:r>
        <w:rPr>
          <w:rFonts w:hint="eastAsia" w:ascii="宋体" w:hAnsi="宋体" w:eastAsia="宋体" w:cstheme="minorBidi"/>
          <w:b/>
          <w:bCs w:val="0"/>
          <w:color w:val="auto"/>
          <w:kern w:val="2"/>
          <w:sz w:val="24"/>
          <w:szCs w:val="24"/>
          <w:lang w:val="en-US" w:eastAsia="zh-CN" w:bidi="ar-SA"/>
        </w:rPr>
        <w:t>附件4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）。</w:t>
      </w:r>
    </w:p>
    <w:p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5、产品名称、规格型号、生产厂家（品牌）、供应商名称、联系人姓名及联系方式、邮箱等信息。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6、</w:t>
      </w:r>
      <w:r>
        <w:rPr>
          <w:rFonts w:hint="eastAsia"/>
          <w:sz w:val="24"/>
          <w:szCs w:val="24"/>
        </w:rPr>
        <w:t>产品彩页、产品说明书、</w:t>
      </w:r>
      <w:r>
        <w:rPr>
          <w:rFonts w:hint="eastAsia"/>
          <w:b/>
          <w:bCs/>
          <w:color w:val="FF0000"/>
          <w:sz w:val="24"/>
          <w:szCs w:val="24"/>
        </w:rPr>
        <w:t>产品实物图片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  <w:lang w:val="en-US" w:eastAsia="zh-CN"/>
        </w:rPr>
        <w:t>7、</w:t>
      </w:r>
      <w:r>
        <w:rPr>
          <w:rFonts w:hint="eastAsia" w:ascii="宋体" w:hAnsi="宋体" w:eastAsia="宋体"/>
          <w:bCs/>
          <w:sz w:val="24"/>
          <w:szCs w:val="24"/>
        </w:rPr>
        <w:t>供应商资质、法人给业务员的授权书（加盖公章，法人和被授权人签字），附法人和被授权人的身份证复印件，以及被授权人在投标公司所缴纳社保证明。</w:t>
      </w: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8、其他医院合同复印件或相关发票(三级医院排在前面，合同需体现产品信息，发票建议提前查验，避免出现冲红发票等问题）。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9、用户名单、采购时间。</w:t>
      </w:r>
    </w:p>
    <w:p>
      <w:pPr>
        <w:pStyle w:val="17"/>
        <w:numPr>
          <w:ilvl w:val="0"/>
          <w:numId w:val="0"/>
        </w:numPr>
        <w:ind w:leftChars="0" w:firstLine="480" w:firstLineChars="200"/>
        <w:rPr>
          <w:rFonts w:hint="default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theme="minorBidi"/>
          <w:b w:val="0"/>
          <w:bCs/>
          <w:color w:val="auto"/>
          <w:kern w:val="2"/>
          <w:sz w:val="24"/>
          <w:szCs w:val="24"/>
          <w:lang w:val="en-US" w:eastAsia="zh-CN" w:bidi="ar-SA"/>
        </w:rPr>
        <w:t>10、</w:t>
      </w:r>
      <w:r>
        <w:rPr>
          <w:rFonts w:hint="eastAsia" w:ascii="宋体" w:hAnsi="宋体" w:eastAsia="宋体"/>
          <w:color w:val="auto"/>
          <w:sz w:val="24"/>
          <w:szCs w:val="24"/>
        </w:rPr>
        <w:t>材料真实性及购销廉洁声明（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</w:rPr>
        <w:t>见附件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/>
          <w:color w:val="auto"/>
          <w:sz w:val="24"/>
          <w:szCs w:val="24"/>
        </w:rPr>
        <w:t>）</w:t>
      </w:r>
    </w:p>
    <w:p>
      <w:pPr>
        <w:ind w:firstLine="480" w:firstLineChars="200"/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11、</w:t>
      </w: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>评分表（见附件6）。</w:t>
      </w:r>
    </w:p>
    <w:p>
      <w:pPr>
        <w:pStyle w:val="2"/>
        <w:rPr>
          <w:rFonts w:hint="default" w:ascii="宋体" w:hAnsi="宋体" w:eastAsia="宋体" w:cstheme="minorBidi"/>
          <w:b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theme="minorBidi"/>
          <w:b/>
          <w:kern w:val="2"/>
          <w:sz w:val="28"/>
          <w:szCs w:val="28"/>
          <w:lang w:val="en-US" w:eastAsia="zh-CN" w:bidi="ar-SA"/>
        </w:rPr>
        <w:t xml:space="preserve">   12、项目内容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ind w:firstLine="482" w:firstLineChars="200"/>
        <w:rPr>
          <w:rFonts w:hint="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项目内容：</w:t>
      </w:r>
    </w:p>
    <w:p>
      <w:pPr>
        <w:pStyle w:val="2"/>
        <w:ind w:firstLine="482" w:firstLineChars="200"/>
        <w:rPr>
          <w:rFonts w:hint="default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（一）项目名称：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 w:eastAsia="zh-CN"/>
        </w:rPr>
        <w:t>空气压缩机组保养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项目，最高限价19900元。</w:t>
      </w:r>
    </w:p>
    <w:p>
      <w:pPr>
        <w:ind w:firstLine="482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（二）参数：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1582"/>
        <w:gridCol w:w="982"/>
        <w:gridCol w:w="1527"/>
        <w:gridCol w:w="1723"/>
        <w:gridCol w:w="1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1582" w:type="dxa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982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527" w:type="dxa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最高限单价</w:t>
            </w:r>
          </w:p>
        </w:tc>
        <w:tc>
          <w:tcPr>
            <w:tcW w:w="1686" w:type="dxa"/>
            <w:vAlign w:val="top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最高限总价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过滤器包</w:t>
            </w:r>
          </w:p>
        </w:tc>
        <w:tc>
          <w:tcPr>
            <w:tcW w:w="9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包</w:t>
            </w:r>
          </w:p>
        </w:tc>
        <w:tc>
          <w:tcPr>
            <w:tcW w:w="1527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4250</w:t>
            </w:r>
          </w:p>
        </w:tc>
        <w:tc>
          <w:tcPr>
            <w:tcW w:w="168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8500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滤芯</w:t>
            </w:r>
          </w:p>
        </w:tc>
        <w:tc>
          <w:tcPr>
            <w:tcW w:w="9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527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550</w:t>
            </w:r>
          </w:p>
        </w:tc>
        <w:tc>
          <w:tcPr>
            <w:tcW w:w="168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自动排水器</w:t>
            </w:r>
          </w:p>
        </w:tc>
        <w:tc>
          <w:tcPr>
            <w:tcW w:w="9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1527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150</w:t>
            </w:r>
          </w:p>
        </w:tc>
        <w:tc>
          <w:tcPr>
            <w:tcW w:w="168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润滑油</w:t>
            </w:r>
          </w:p>
        </w:tc>
        <w:tc>
          <w:tcPr>
            <w:tcW w:w="9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升</w:t>
            </w:r>
          </w:p>
        </w:tc>
        <w:tc>
          <w:tcPr>
            <w:tcW w:w="1527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195</w:t>
            </w:r>
          </w:p>
        </w:tc>
        <w:tc>
          <w:tcPr>
            <w:tcW w:w="1686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5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82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7" w:type="dxa"/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6" w:type="dxa"/>
            <w:vAlign w:val="top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19900</w:t>
            </w:r>
          </w:p>
        </w:tc>
      </w:tr>
    </w:tbl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相关参数：</w:t>
      </w:r>
    </w:p>
    <w:p>
      <w:pPr>
        <w:numPr>
          <w:ilvl w:val="0"/>
          <w:numId w:val="4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过滤器：过滤器包内包含：空滤、油滤、油分。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空气过滤器：功能去除固体和液体颗粒，典型的空气过滤器可去除大多数大于5μm的颗粒，1μm 98%，2μm 99.5%，3μm99.9% 尘粒。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油过滤器：旋转部件磨损降低:延长压缩机转子、轴承和齿轮的预期寿命。新型高效油过滤器:Beta12:75级别，Beta12:75级别意味着在75个大于12微米的颗粒物中只有1个能通过过滤器。</w:t>
      </w:r>
    </w:p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油分：含油量(&lt;2mg/m³)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2、滤芯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966"/>
        <w:gridCol w:w="936"/>
        <w:gridCol w:w="1332"/>
        <w:gridCol w:w="1411"/>
        <w:gridCol w:w="1195"/>
        <w:gridCol w:w="1332"/>
        <w:gridCol w:w="11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等级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预过滤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初级除尘过滤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精密除尘过滤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初级除油过滤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精密除油过滤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油蒸汽过滤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除尘效率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0.01μm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95.29%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99.87%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99.992%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1μm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95.65%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99.97%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99.999%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0.1μm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92.03%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99.81%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99.97%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t>(0.06μm)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除油浓度 mg/m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0.003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除油效率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99.90%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N/A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初始压降 bar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</w:tr>
    </w:tbl>
    <w:p>
      <w:pPr>
        <w:numPr>
          <w:ilvl w:val="0"/>
          <w:numId w:val="0"/>
        </w:numPr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3、自动排水器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进气接口：G1/2（4分）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排水出口：G3/8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最大工作压力：1.0MPa（10bar）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耐压：1.5MPa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 xml:space="preserve">- 动作压力：0.15‑1.0MPa，低于1.5bar不工作 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温度：‑5～60℃，严禁结冰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原理：杯体内积水抬高浮子，顶开阀芯排水；水落下去自动关闭。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- 杯体：透明PC杯+保护罩，可以直观看见积水多少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4、润滑油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0"/>
        <w:gridCol w:w="3112"/>
        <w:gridCol w:w="2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润滑油执行标准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润滑油要求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运动粘度（40℃）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ASTM D445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39</w:t>
            </w:r>
            <w:r>
              <w:rPr>
                <w:rFonts w:hint="eastAsia"/>
                <w:sz w:val="24"/>
                <w:szCs w:val="24"/>
              </w:rPr>
              <w:t>mm²/s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运动粘度（100℃）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ASTM D445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rFonts w:hint="eastAsia"/>
                <w:sz w:val="24"/>
                <w:szCs w:val="24"/>
              </w:rPr>
              <w:t>mm²/s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倾点（°F）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ASTM D97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-67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闪点（°F）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ASTM D92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燃点温度（°F）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ASTM D2155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805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粘度指数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ASTM D2270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426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耐腐蚀性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极佳</w:t>
            </w:r>
          </w:p>
        </w:tc>
      </w:tr>
    </w:tbl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保养服务技术要求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sz w:val="24"/>
          <w:szCs w:val="24"/>
        </w:rPr>
        <w:t>供方提供的所有备件、润滑油必须全新，不得使用翻新件、拆机件，物料性能必须完全满足上表参数，到货可提供对应材质 / 性能检测报告。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sz w:val="24"/>
          <w:szCs w:val="24"/>
        </w:rPr>
        <w:t>保养作业包含负压机组润滑油更换、过滤器包整套更换、滤芯更换、自动排水器更换；同时完成机组运行状态检查，包含压力、温度、泄漏、排水机构动作测试。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3、</w:t>
      </w:r>
      <w:r>
        <w:rPr>
          <w:sz w:val="24"/>
          <w:szCs w:val="24"/>
        </w:rPr>
        <w:t>更换完成后需开机调试，确认机组负压工况正常，自动排水器排水逻辑正常，无漏油、漏气，油分后含油量指标达标。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4、</w:t>
      </w:r>
      <w:r>
        <w:rPr>
          <w:sz w:val="24"/>
          <w:szCs w:val="24"/>
        </w:rPr>
        <w:t>所有备件安装接口、安装尺寸必须与现场负压机组完全匹配，不得出现改装、扩孔等破坏性改造。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5、</w:t>
      </w:r>
      <w:r>
        <w:rPr>
          <w:sz w:val="24"/>
          <w:szCs w:val="24"/>
        </w:rPr>
        <w:t>润滑油必须严格满足粘度、闪点、倾点、耐腐蚀等全部指标，不允许使用普通替代机油。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6、</w:t>
      </w:r>
      <w:r>
        <w:rPr>
          <w:sz w:val="24"/>
          <w:szCs w:val="24"/>
        </w:rPr>
        <w:t>保养完成后提交保养竣工报告，列明更换物料清单、机组运行实测参数。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7、</w:t>
      </w:r>
      <w:r>
        <w:rPr>
          <w:sz w:val="24"/>
          <w:szCs w:val="24"/>
        </w:rPr>
        <w:t>本次保养更换全部物料提供不少于 12 个月质保期，质保期内因备件质量问题导致设备故障，供方免费上门更换处理。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eastAsia="宋体" w:cs="Times New Roman"/>
          <w:lang w:val="en-US" w:eastAsia="zh-CN"/>
        </w:rPr>
        <w:t>本项目说明中所提出的参数和标准仅系说明并非进行限制，供应商可提出替代的参数和标准，并在技术文件中详细说明，但该替代应不低于本文件的规定和要求（本报价包含产品安装费、材料费、人工费、运输费、税费等所有费用）。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rPr>
          <w:rFonts w:hint="default" w:eastAsia="宋体" w:cs="Times New Roman"/>
          <w:lang w:val="en-US" w:eastAsia="zh-CN"/>
        </w:rPr>
      </w:pPr>
    </w:p>
    <w:p>
      <w:pPr>
        <w:adjustRightInd w:val="0"/>
        <w:spacing w:before="160" w:after="160"/>
        <w:ind w:firstLine="480" w:firstLineChars="200"/>
        <w:contextualSpacing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每页加盖报名公司公章</w:t>
      </w:r>
      <w:r>
        <w:rPr>
          <w:rFonts w:hint="eastAsia" w:ascii="宋体" w:hAnsi="宋体" w:eastAsia="宋体"/>
          <w:sz w:val="24"/>
          <w:szCs w:val="24"/>
        </w:rPr>
        <w:t>后，上传至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指定邮箱。</w:t>
      </w:r>
      <w:r>
        <w:rPr>
          <w:rFonts w:hint="eastAsia" w:ascii="宋体" w:hAnsi="宋体" w:eastAsia="宋体"/>
          <w:sz w:val="24"/>
          <w:szCs w:val="24"/>
        </w:rPr>
        <w:t>一份纸质版材料</w:t>
      </w:r>
      <w:r>
        <w:rPr>
          <w:rFonts w:hint="eastAsia" w:ascii="宋体" w:hAnsi="宋体" w:eastAsia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待采购会时</w:t>
      </w:r>
      <w:bookmarkStart w:id="0" w:name="_Hlk107847759"/>
      <w:r>
        <w:rPr>
          <w:rFonts w:hint="eastAsia" w:ascii="宋体" w:hAnsi="宋体" w:eastAsia="宋体"/>
          <w:sz w:val="24"/>
          <w:szCs w:val="24"/>
          <w:lang w:val="en-US" w:eastAsia="zh-CN"/>
        </w:rPr>
        <w:t>提交</w:t>
      </w:r>
      <w:r>
        <w:rPr>
          <w:rFonts w:hint="eastAsia" w:ascii="宋体" w:hAnsi="宋体" w:eastAsia="宋体"/>
          <w:sz w:val="24"/>
          <w:szCs w:val="24"/>
        </w:rPr>
        <w:t>。</w:t>
      </w:r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请</w:t>
      </w:r>
      <w:r>
        <w:rPr>
          <w:rFonts w:hint="eastAsia" w:ascii="宋体" w:hAnsi="宋体" w:eastAsia="宋体"/>
          <w:sz w:val="24"/>
          <w:szCs w:val="24"/>
        </w:rPr>
        <w:t>严格按照本清单内容递交报名材料，否则视为自动弃权！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递交材料经院方审核通过后，医院会发邮件通知正式商谈的具体时间地点，届时请带1份书面报价单（格式如下），要求密封，报价单和密封信封上加盖公司公章，现场递交。</w:t>
      </w:r>
    </w:p>
    <w:p>
      <w:pPr>
        <w:pStyle w:val="17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</w:pPr>
    </w:p>
    <w:p>
      <w:pPr>
        <w:pStyle w:val="17"/>
        <w:adjustRightInd w:val="0"/>
        <w:spacing w:before="156" w:beforeLines="50" w:after="156" w:afterLines="50" w:line="360" w:lineRule="auto"/>
        <w:ind w:left="703" w:firstLine="0" w:firstLineChars="0"/>
        <w:contextualSpacing/>
        <w:rPr>
          <w:rFonts w:ascii="宋体" w:hAnsi="宋体" w:eastAsia="宋体"/>
          <w:b/>
          <w:color w:val="FF0000"/>
          <w:sz w:val="24"/>
          <w:szCs w:val="24"/>
          <w:u w:val="single"/>
        </w:rPr>
        <w:sectPr>
          <w:pgSz w:w="11906" w:h="16838"/>
          <w:pgMar w:top="1440" w:right="1417" w:bottom="1440" w:left="1559" w:header="850" w:footer="992" w:gutter="0"/>
          <w:cols w:space="0" w:num="1"/>
          <w:rtlGutter w:val="0"/>
          <w:docGrid w:type="lines" w:linePitch="318" w:charSpace="0"/>
        </w:sectPr>
      </w:pPr>
    </w:p>
    <w:p>
      <w:pPr>
        <w:pStyle w:val="17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1" w:name="_Hlk107847795"/>
      <w:r>
        <w:rPr>
          <w:rFonts w:ascii="方正仿宋_GBK" w:eastAsia="方正仿宋_GBK"/>
          <w:b/>
          <w:sz w:val="32"/>
        </w:rPr>
        <w:t>附件1：</w:t>
      </w:r>
    </w:p>
    <w:p>
      <w:pPr>
        <w:spacing w:line="276" w:lineRule="auto"/>
        <w:jc w:val="center"/>
        <w:rPr>
          <w:rFonts w:ascii="黑体" w:hAnsi="宋体" w:eastAsia="黑体"/>
          <w:sz w:val="24"/>
          <w:szCs w:val="5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宋体" w:eastAsia="黑体"/>
          <w:sz w:val="48"/>
          <w:szCs w:val="52"/>
        </w:rPr>
      </w:pPr>
      <w:r>
        <w:rPr>
          <w:rFonts w:hint="eastAsia" w:ascii="黑体" w:hAnsi="宋体" w:eastAsia="黑体"/>
          <w:sz w:val="48"/>
          <w:szCs w:val="52"/>
          <w:lang w:val="en-US" w:eastAsia="zh-CN"/>
        </w:rPr>
        <w:t>威海市立</w:t>
      </w:r>
      <w:r>
        <w:rPr>
          <w:rFonts w:hint="eastAsia" w:ascii="黑体" w:hAnsi="宋体" w:eastAsia="黑体"/>
          <w:sz w:val="48"/>
          <w:szCs w:val="52"/>
        </w:rPr>
        <w:t>医院</w:t>
      </w:r>
    </w:p>
    <w:p>
      <w:pPr>
        <w:pStyle w:val="2"/>
        <w:rPr>
          <w:rFonts w:hint="eastAsia"/>
        </w:rPr>
      </w:pPr>
    </w:p>
    <w:p>
      <w:pPr>
        <w:spacing w:before="240" w:after="6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空气压缩机组保养项目</w:t>
      </w:r>
    </w:p>
    <w:p>
      <w:pPr>
        <w:spacing w:before="240" w:after="60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编号（202609-3）</w:t>
      </w:r>
    </w:p>
    <w:p>
      <w:pPr>
        <w:spacing w:line="480" w:lineRule="auto"/>
        <w:rPr>
          <w:rFonts w:hint="eastAsia"/>
          <w:b/>
          <w:sz w:val="72"/>
          <w:szCs w:val="80"/>
        </w:rPr>
      </w:pP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报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名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文</w:t>
      </w:r>
    </w:p>
    <w:p>
      <w:pPr>
        <w:spacing w:line="276" w:lineRule="auto"/>
        <w:jc w:val="center"/>
        <w:rPr>
          <w:rFonts w:hint="eastAsia" w:ascii="黑体" w:eastAsia="黑体"/>
          <w:sz w:val="96"/>
          <w:szCs w:val="120"/>
        </w:rPr>
      </w:pPr>
      <w:r>
        <w:rPr>
          <w:rFonts w:hint="eastAsia" w:ascii="黑体" w:eastAsia="黑体"/>
          <w:sz w:val="96"/>
          <w:szCs w:val="120"/>
        </w:rPr>
        <w:t>件</w:t>
      </w: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rPr>
          <w:rFonts w:hint="eastAsia"/>
          <w:b/>
          <w:sz w:val="36"/>
          <w:szCs w:val="36"/>
        </w:rPr>
      </w:pPr>
    </w:p>
    <w:p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>
      <w:pPr>
        <w:jc w:val="center"/>
        <w:rPr>
          <w:b/>
          <w:sz w:val="36"/>
          <w:szCs w:val="36"/>
        </w:rPr>
      </w:pPr>
      <w:r>
        <w:rPr>
          <w:rFonts w:hint="eastAsia" w:ascii="黑体" w:eastAsia="黑体"/>
          <w:sz w:val="28"/>
          <w:szCs w:val="28"/>
          <w:u w:val="single"/>
        </w:rPr>
        <w:t xml:space="preserve"> 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>
      <w:pPr>
        <w:rPr>
          <w:rFonts w:hint="eastAsia"/>
          <w:b/>
          <w:sz w:val="36"/>
          <w:szCs w:val="36"/>
        </w:rPr>
        <w:sectPr>
          <w:footerReference r:id="rId3" w:type="default"/>
          <w:pgSz w:w="11906" w:h="16838"/>
          <w:pgMar w:top="1440" w:right="1417" w:bottom="1440" w:left="1559" w:header="850" w:footer="992" w:gutter="0"/>
          <w:cols w:space="0" w:num="1"/>
          <w:rtlGutter w:val="0"/>
          <w:docGrid w:type="lines" w:linePitch="318" w:charSpace="0"/>
        </w:sectPr>
      </w:pPr>
    </w:p>
    <w:p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报价单</w:t>
      </w:r>
    </w:p>
    <w:tbl>
      <w:tblPr>
        <w:tblStyle w:val="10"/>
        <w:tblW w:w="9246" w:type="dxa"/>
        <w:tblInd w:w="-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689"/>
        <w:gridCol w:w="1110"/>
        <w:gridCol w:w="923"/>
        <w:gridCol w:w="886"/>
        <w:gridCol w:w="1063"/>
        <w:gridCol w:w="1055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产品名称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</w:rPr>
              <w:t>数量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总价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质保期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过滤器包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包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滤芯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自动排水器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件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润滑油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升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</w:pPr>
          </w:p>
        </w:tc>
      </w:tr>
    </w:tbl>
    <w:p/>
    <w:p>
      <w:pPr>
        <w:keepNext/>
        <w:keepLines/>
        <w:widowControl w:val="0"/>
        <w:spacing w:before="100" w:beforeAutospacing="1" w:after="100" w:afterAutospacing="1" w:line="240" w:lineRule="auto"/>
        <w:jc w:val="left"/>
        <w:outlineLvl w:val="0"/>
        <w:rPr>
          <w:rFonts w:hint="default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附件3：</w:t>
      </w:r>
    </w:p>
    <w:p>
      <w:pPr>
        <w:keepNext/>
        <w:keepLines/>
        <w:widowControl w:val="0"/>
        <w:spacing w:before="100" w:beforeAutospacing="1" w:after="100" w:afterAutospacing="1" w:line="240" w:lineRule="auto"/>
        <w:jc w:val="center"/>
        <w:outlineLvl w:val="0"/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</w:pP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威海市立医院招标采购</w:t>
      </w:r>
      <w:r>
        <w:rPr>
          <w:rFonts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项目报名</w:t>
      </w:r>
      <w:r>
        <w:rPr>
          <w:rFonts w:hint="eastAsia" w:ascii="黑体" w:hAnsi="Calibri" w:eastAsia="黑体" w:cs="Times New Roman"/>
          <w:b/>
          <w:bCs/>
          <w:kern w:val="44"/>
          <w:sz w:val="36"/>
          <w:szCs w:val="44"/>
          <w:lang w:val="en-US" w:eastAsia="zh-CN" w:bidi="ar-SA"/>
        </w:rPr>
        <w:t>表</w:t>
      </w:r>
    </w:p>
    <w:tbl>
      <w:tblPr>
        <w:tblStyle w:val="9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125"/>
        <w:gridCol w:w="2850"/>
        <w:gridCol w:w="2212"/>
        <w:gridCol w:w="207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t>空气压缩机组</w:t>
            </w:r>
            <w:bookmarkStart w:id="3" w:name="_GoBack"/>
            <w:bookmarkEnd w:id="3"/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  <w:t>保养项目</w:t>
            </w:r>
          </w:p>
          <w:p>
            <w:pPr>
              <w:keepNext/>
              <w:keepLines/>
              <w:widowControl w:val="0"/>
              <w:spacing w:before="100" w:beforeAutospacing="1" w:after="100" w:afterAutospacing="1" w:line="240" w:lineRule="auto"/>
              <w:jc w:val="center"/>
              <w:outlineLvl w:val="0"/>
              <w:rPr>
                <w:rFonts w:hint="eastAsia" w:ascii="黑体" w:hAnsi="Calibri" w:eastAsia="黑体" w:cs="Times New Roman"/>
                <w:b/>
                <w:bCs/>
                <w:kern w:val="44"/>
                <w:sz w:val="36"/>
                <w:szCs w:val="44"/>
                <w:lang w:val="en-US" w:eastAsia="zh-CN" w:bidi="ar-SA"/>
              </w:rPr>
            </w:pPr>
          </w:p>
          <w:p>
            <w:pPr>
              <w:spacing w:before="240" w:after="60"/>
              <w:jc w:val="center"/>
              <w:outlineLvl w:val="0"/>
              <w:rPr>
                <w:rFonts w:hint="eastAsia" w:asciiTheme="majorEastAsia" w:hAnsiTheme="majorEastAsia" w:eastAsiaTheme="majorEastAsia" w:cstheme="majorEastAsia"/>
                <w:b/>
                <w:bCs/>
                <w:sz w:val="44"/>
                <w:szCs w:val="44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18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项目信息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val="en-US" w:eastAsia="zh-CN"/>
              </w:rPr>
              <w:t>相关附件名称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24"/>
                <w:szCs w:val="24"/>
                <w:lang w:eastAsia="zh-CN"/>
              </w:rPr>
              <w:t>附件页码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报名单位信息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公司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名称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①营业执照</w:t>
            </w:r>
          </w:p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详细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地址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法定代表人姓名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报名人</w:t>
            </w:r>
          </w:p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ascii="Calibri" w:hAnsi="Calibri" w:eastAsia="宋体" w:cs="Times New Roman"/>
                <w:sz w:val="24"/>
                <w:szCs w:val="24"/>
              </w:rPr>
              <w:t>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法人授权委托书</w:t>
            </w: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  份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法定代表人</w:t>
            </w:r>
          </w:p>
          <w:p>
            <w:pPr>
              <w:spacing w:line="400" w:lineRule="exact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委托代理人</w:t>
            </w: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身份证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号码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联系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>电话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邮  箱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报名产品信息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产品产地品牌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品牌）</w:t>
            </w:r>
          </w:p>
        </w:tc>
        <w:tc>
          <w:tcPr>
            <w:tcW w:w="2075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26" w:type="dxa"/>
            <w:vMerge w:val="restart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spacing w:line="400" w:lineRule="exact"/>
              <w:ind w:left="240" w:hanging="240" w:hangingChars="100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75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26" w:type="dxa"/>
            <w:vMerge w:val="continue"/>
            <w:noWrap w:val="0"/>
            <w:vAlign w:val="center"/>
          </w:tcPr>
          <w:p>
            <w:pPr>
              <w:spacing w:line="400" w:lineRule="exact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exact"/>
          <w:jc w:val="center"/>
        </w:trPr>
        <w:tc>
          <w:tcPr>
            <w:tcW w:w="7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信用信息</w:t>
            </w:r>
          </w:p>
        </w:tc>
        <w:tc>
          <w:tcPr>
            <w:tcW w:w="2850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是否</w:t>
            </w:r>
            <w:r>
              <w:rPr>
                <w:rFonts w:ascii="宋体" w:hAnsi="宋体" w:eastAsia="宋体" w:cs="宋体"/>
                <w:sz w:val="24"/>
                <w:szCs w:val="24"/>
              </w:rPr>
              <w:t>被列入失信被执行人</w:t>
            </w:r>
          </w:p>
        </w:tc>
        <w:tc>
          <w:tcPr>
            <w:tcW w:w="2212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□是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□否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宋体" w:cs="Calibri"/>
                <w:sz w:val="24"/>
                <w:szCs w:val="24"/>
                <w:lang w:eastAsia="zh-CN"/>
              </w:rPr>
              <w:t>③</w:t>
            </w:r>
            <w:r>
              <w:rPr>
                <w:rFonts w:hint="eastAsia" w:ascii="Calibri" w:hAnsi="Calibri" w:eastAsia="宋体" w:cs="Times New Roman"/>
                <w:sz w:val="24"/>
                <w:szCs w:val="24"/>
                <w:lang w:eastAsia="zh-CN"/>
              </w:rPr>
              <w:t>信用中国报告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spacing w:line="400" w:lineRule="exact"/>
              <w:ind w:firstLine="720" w:firstLineChars="300"/>
              <w:rPr>
                <w:rFonts w:hint="eastAsia" w:ascii="Calibri" w:hAnsi="Calibri" w:eastAsia="宋体" w:cs="Times New Roman"/>
                <w:sz w:val="24"/>
                <w:szCs w:val="24"/>
              </w:rPr>
            </w:pPr>
          </w:p>
        </w:tc>
      </w:tr>
    </w:tbl>
    <w:p>
      <w:pPr>
        <w:pStyle w:val="17"/>
        <w:adjustRightInd w:val="0"/>
        <w:spacing w:before="160" w:after="160"/>
        <w:ind w:firstLine="643"/>
        <w:contextualSpacing/>
        <w:rPr>
          <w:rFonts w:hint="eastAsia" w:ascii="方正仿宋_GBK" w:eastAsia="方正仿宋_GBK"/>
          <w:b/>
          <w:sz w:val="32"/>
          <w:lang w:val="en-US" w:eastAsia="zh-CN"/>
        </w:rPr>
      </w:pPr>
      <w:r>
        <w:rPr>
          <w:rFonts w:hint="eastAsia" w:ascii="方正仿宋_GBK" w:eastAsia="方正仿宋_GBK"/>
          <w:b/>
          <w:sz w:val="32"/>
          <w:lang w:val="en-US" w:eastAsia="zh-CN"/>
        </w:rPr>
        <w:t>附件4：</w:t>
      </w:r>
    </w:p>
    <w:p>
      <w:pPr>
        <w:pStyle w:val="17"/>
        <w:adjustRightInd w:val="0"/>
        <w:spacing w:before="160" w:after="160"/>
        <w:ind w:firstLine="643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10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pStyle w:val="17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4" w:type="dxa"/>
            <w:vAlign w:val="center"/>
          </w:tcPr>
          <w:p>
            <w:pPr>
              <w:adjustRightInd w:val="0"/>
              <w:spacing w:line="360" w:lineRule="exact"/>
              <w:ind w:firstLine="280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>
            <w:pPr>
              <w:pStyle w:val="1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pStyle w:val="17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1"/>
    </w:tbl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：材料真实性及购销廉洁声明</w:t>
      </w: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Cs/>
          <w:sz w:val="36"/>
          <w:szCs w:val="21"/>
        </w:rPr>
      </w:pPr>
      <w:r>
        <w:rPr>
          <w:rFonts w:hint="eastAsia" w:ascii="宋体" w:hAnsi="宋体" w:eastAsia="宋体"/>
          <w:bCs/>
          <w:sz w:val="36"/>
          <w:szCs w:val="21"/>
        </w:rPr>
        <w:t>承诺书</w:t>
      </w: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  <w:lang w:val="en-US" w:eastAsia="zh-CN"/>
        </w:rPr>
        <w:t>威海市立</w:t>
      </w:r>
      <w:r>
        <w:rPr>
          <w:rFonts w:hint="eastAsia" w:ascii="宋体" w:hAnsi="宋体" w:eastAsia="宋体"/>
          <w:bCs/>
          <w:szCs w:val="21"/>
        </w:rPr>
        <w:t>医院：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针对贵院此次</w:t>
      </w:r>
      <w:r>
        <w:rPr>
          <w:rFonts w:hint="eastAsia" w:ascii="宋体" w:hAnsi="宋体" w:eastAsia="宋体"/>
          <w:bCs/>
          <w:szCs w:val="21"/>
          <w:lang w:val="en-US" w:eastAsia="zh-CN"/>
        </w:rPr>
        <w:t>采购</w:t>
      </w:r>
      <w:r>
        <w:rPr>
          <w:rFonts w:hint="eastAsia" w:ascii="宋体" w:hAnsi="宋体" w:eastAsia="宋体"/>
          <w:bCs/>
          <w:szCs w:val="21"/>
        </w:rPr>
        <w:t>，我公司郑重承诺：所提供资料真实有效，无任何虚假成分。如有虚假，由此产生的一切后果由本公司承担。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一、我方按照《民法典》及本承诺购销医用耗材、试剂。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二、我方不以回扣、宴请等方式影响医院工作人员采购或使用产品的选择权，不在学术活动中提供旅游、超标准支付食宿等费用。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三、我方指定销售代表承诺在工作时间到医院指定地点联系商谈，不到住院部、门诊部、医技科室等推销产品，不借故</w:t>
      </w:r>
      <w:r>
        <w:rPr>
          <w:rFonts w:hint="eastAsia" w:ascii="宋体" w:hAnsi="宋体" w:eastAsia="宋体"/>
          <w:bCs/>
          <w:szCs w:val="21"/>
          <w:lang w:val="en-US" w:eastAsia="zh-CN"/>
        </w:rPr>
        <w:t>与工作人员</w:t>
      </w:r>
      <w:r>
        <w:rPr>
          <w:rFonts w:hint="eastAsia" w:ascii="宋体" w:hAnsi="宋体" w:eastAsia="宋体"/>
          <w:bCs/>
          <w:szCs w:val="21"/>
        </w:rPr>
        <w:t>访谈并提供任何好处费等。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四、我方如违反本承诺，一经发现，医院有权终止购销合同，并向有关行政部门报告。如我方被列入商业贿赂不良记录，则严格按照相关规定处理。</w:t>
      </w:r>
    </w:p>
    <w:p>
      <w:pPr>
        <w:pStyle w:val="17"/>
        <w:adjustRightInd w:val="0"/>
        <w:spacing w:before="160" w:after="160"/>
        <w:contextualSpacing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五、本承诺作为产品购销</w:t>
      </w:r>
      <w:r>
        <w:rPr>
          <w:rFonts w:hint="eastAsia" w:ascii="宋体" w:hAnsi="宋体" w:eastAsia="宋体"/>
          <w:bCs/>
          <w:szCs w:val="21"/>
          <w:lang w:val="en-US" w:eastAsia="zh-CN"/>
        </w:rPr>
        <w:t>协议的一部分，具有相同</w:t>
      </w:r>
      <w:r>
        <w:rPr>
          <w:rFonts w:hint="eastAsia" w:ascii="宋体" w:hAnsi="宋体" w:eastAsia="宋体"/>
          <w:bCs/>
          <w:szCs w:val="21"/>
        </w:rPr>
        <w:t>法律效力。</w:t>
      </w: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rPr>
          <w:rFonts w:ascii="宋体" w:hAnsi="宋体" w:eastAsia="宋体"/>
          <w:bCs/>
          <w:szCs w:val="21"/>
        </w:rPr>
      </w:pPr>
    </w:p>
    <w:p>
      <w:pPr>
        <w:pStyle w:val="17"/>
        <w:adjustRightInd w:val="0"/>
        <w:spacing w:before="160" w:after="160"/>
        <w:ind w:firstLine="0" w:firstLineChars="0"/>
        <w:contextualSpacing/>
        <w:jc w:val="righ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公司（签章）</w:t>
      </w:r>
    </w:p>
    <w:p>
      <w:pPr>
        <w:pStyle w:val="17"/>
        <w:adjustRightInd w:val="0"/>
        <w:spacing w:before="160" w:after="160"/>
        <w:ind w:firstLine="0" w:firstLineChars="0"/>
        <w:contextualSpacing/>
        <w:jc w:val="right"/>
        <w:rPr>
          <w:rFonts w:hint="eastAsia"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年  月  日</w:t>
      </w:r>
    </w:p>
    <w:p>
      <w:pPr>
        <w:pStyle w:val="17"/>
        <w:adjustRightInd w:val="0"/>
        <w:spacing w:before="160" w:after="160"/>
        <w:ind w:firstLine="0" w:firstLineChars="0"/>
        <w:contextualSpacing/>
        <w:jc w:val="left"/>
        <w:rPr>
          <w:rFonts w:hint="default" w:ascii="宋体" w:hAnsi="宋体" w:eastAsia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 w:val="0"/>
          <w:sz w:val="28"/>
          <w:szCs w:val="28"/>
          <w:lang w:val="en-US" w:eastAsia="zh-CN"/>
        </w:rPr>
        <w:t>附件6：评分表</w:t>
      </w:r>
    </w:p>
    <w:tbl>
      <w:tblPr>
        <w:tblStyle w:val="9"/>
        <w:tblpPr w:leftFromText="180" w:rightFromText="180" w:vertAnchor="text" w:horzAnchor="page" w:tblpX="1331" w:tblpY="217"/>
        <w:tblOverlap w:val="never"/>
        <w:tblW w:w="843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0"/>
        <w:gridCol w:w="629"/>
        <w:gridCol w:w="1170"/>
        <w:gridCol w:w="635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bookmarkStart w:id="2" w:name="OLE_LINK1" w:colFirst="3" w:colLast="6"/>
            <w:r>
              <w:rPr>
                <w:rFonts w:hint="eastAsia" w:ascii="宋体" w:hAnsi="宋体" w:cs="仿宋_GB2312"/>
                <w:szCs w:val="21"/>
              </w:rPr>
              <w:t>序号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评审项目及标准分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评  分  标  准</w:t>
            </w:r>
          </w:p>
        </w:tc>
      </w:tr>
      <w:bookmarkEnd w:id="2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1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报   价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满足招标文件要求且投标价格最低的投标报价为评标基准价，其价格分为满分。其他投标人的价格分统一按照下列公式计算：投标报价得分=(评标基准价／投标报价)×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74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2</w:t>
            </w:r>
          </w:p>
        </w:tc>
        <w:tc>
          <w:tcPr>
            <w:tcW w:w="629" w:type="dxa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质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量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和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服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务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技术质量方面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top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/>
              </w:rPr>
              <w:t>投标人选用的产品不能实质性响应招标文件技术要求的投标无效。能实质性响应招标文件要求的，由评委根据</w:t>
            </w:r>
            <w:r>
              <w:rPr>
                <w:rFonts w:hint="eastAsia"/>
                <w:lang w:val="en-US" w:eastAsia="zh-CN"/>
              </w:rPr>
              <w:t>产品整体性能、材质、技术参数符合度、成本等内容进行打分。全部符合满分40分，每有一项缺陷或未表述扣1分，扣完为止。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1" w:hRule="atLeast"/>
        </w:trPr>
        <w:tc>
          <w:tcPr>
            <w:tcW w:w="2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3</w:t>
            </w:r>
          </w:p>
        </w:tc>
        <w:tc>
          <w:tcPr>
            <w:tcW w:w="629" w:type="dxa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售后服务承诺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16</w:t>
            </w:r>
            <w:r>
              <w:rPr>
                <w:rFonts w:hint="eastAsia" w:ascii="宋体" w:hAnsi="宋体" w:cs="仿宋_GB2312"/>
                <w:szCs w:val="21"/>
              </w:rPr>
              <w:t>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由评委审核各投标人的投标文件后根据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投标人售后及服务，维护成本及应急处理能力进行打分，完全符合要求，得满分16分，每有一处不足或缺陷，扣1分，扣完为止。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5</w:t>
            </w:r>
          </w:p>
        </w:tc>
        <w:tc>
          <w:tcPr>
            <w:tcW w:w="62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仿宋_GB2312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</w:rPr>
              <w:t>业绩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4分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  <w:t>自2023年1月1日至今（以合同签订时间或发票显示时间为准），每提供一份与所报产品同品牌型号供货业绩的，得2分；本项最高得4分。</w:t>
            </w:r>
          </w:p>
          <w:p>
            <w:pPr>
              <w:spacing w:line="280" w:lineRule="exact"/>
              <w:rPr>
                <w:rFonts w:hint="eastAsia" w:ascii="宋体" w:hAnsi="宋体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szCs w:val="21"/>
                <w:highlight w:val="none"/>
                <w:lang w:val="en-US" w:eastAsia="zh-CN"/>
              </w:rPr>
              <w:t>注，采购文件中需提供完整的合同复印件或者完整的供货发票复印件，否则不得分。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07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仿宋_GB2312"/>
                <w:szCs w:val="21"/>
                <w:lang w:eastAsia="zh-CN"/>
              </w:rPr>
            </w:pPr>
            <w:r>
              <w:rPr>
                <w:rFonts w:hint="eastAsia" w:ascii="宋体" w:hAnsi="宋体" w:cs="仿宋_GB2312"/>
                <w:szCs w:val="21"/>
                <w:lang w:eastAsia="zh-CN"/>
              </w:rPr>
              <w:t>得分：</w:t>
            </w:r>
          </w:p>
        </w:tc>
        <w:tc>
          <w:tcPr>
            <w:tcW w:w="6358" w:type="dxa"/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cs="仿宋_GB2312"/>
                <w:szCs w:val="21"/>
              </w:rPr>
            </w:pPr>
          </w:p>
        </w:tc>
      </w:tr>
    </w:tbl>
    <w:p>
      <w:pPr>
        <w:widowControl/>
        <w:adjustRightInd w:val="0"/>
        <w:spacing w:before="160" w:after="160"/>
        <w:contextualSpacing/>
        <w:jc w:val="left"/>
        <w:rPr>
          <w:rFonts w:ascii="宋体" w:hAnsi="宋体" w:eastAsia="宋体"/>
          <w:bCs/>
          <w:szCs w:val="21"/>
        </w:rPr>
      </w:pPr>
    </w:p>
    <w:p>
      <w:pPr>
        <w:rPr>
          <w:bCs/>
        </w:rPr>
      </w:pPr>
    </w:p>
    <w:sectPr>
      <w:pgSz w:w="11906" w:h="16838"/>
      <w:pgMar w:top="1440" w:right="1417" w:bottom="1440" w:left="1559" w:header="850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0F2259-37A6-47E1-9285-1D516B8C64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85E1857-C48F-4866-B584-4E74F7F1A5E5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DDC2C14C-EF4E-4AC9-A675-E32B3538222F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2FDBDE92-1F91-467B-B9A1-BB082A268AE1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A9055B7E-F15D-4B8F-9968-1569440916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2537724-BED4-48FE-ABC5-B5FAB399271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5737AB"/>
    <w:multiLevelType w:val="singleLevel"/>
    <w:tmpl w:val="D95737A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4B05367"/>
    <w:multiLevelType w:val="singleLevel"/>
    <w:tmpl w:val="E4B0536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7CD21"/>
    <w:multiLevelType w:val="singleLevel"/>
    <w:tmpl w:val="F437CD2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3DE1961"/>
    <w:multiLevelType w:val="singleLevel"/>
    <w:tmpl w:val="63DE19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DE1NmQ1ZWE2YTdhM2IyOGE0MTkyMjhmYjVhZmQifQ=="/>
  </w:docVars>
  <w:rsids>
    <w:rsidRoot w:val="00523443"/>
    <w:rsid w:val="000002D8"/>
    <w:rsid w:val="00017606"/>
    <w:rsid w:val="000304A4"/>
    <w:rsid w:val="00031A80"/>
    <w:rsid w:val="0004612D"/>
    <w:rsid w:val="0005391F"/>
    <w:rsid w:val="00066E22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5374A"/>
    <w:rsid w:val="00160FF2"/>
    <w:rsid w:val="00161EB4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451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F02D9"/>
    <w:rsid w:val="00B04FF3"/>
    <w:rsid w:val="00B2149A"/>
    <w:rsid w:val="00B95B0F"/>
    <w:rsid w:val="00BB3206"/>
    <w:rsid w:val="00BB4623"/>
    <w:rsid w:val="00BB54BA"/>
    <w:rsid w:val="00BC6992"/>
    <w:rsid w:val="00BC7F22"/>
    <w:rsid w:val="00BE1F64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2C10405"/>
    <w:rsid w:val="033C5388"/>
    <w:rsid w:val="038068C0"/>
    <w:rsid w:val="05271CE3"/>
    <w:rsid w:val="06EC78A0"/>
    <w:rsid w:val="081E2788"/>
    <w:rsid w:val="0B385885"/>
    <w:rsid w:val="0C463A4D"/>
    <w:rsid w:val="0F97167D"/>
    <w:rsid w:val="137F534D"/>
    <w:rsid w:val="13E97A8B"/>
    <w:rsid w:val="13EE7E6C"/>
    <w:rsid w:val="16EF04BD"/>
    <w:rsid w:val="19A97ABF"/>
    <w:rsid w:val="1AFE1664"/>
    <w:rsid w:val="1CC35F44"/>
    <w:rsid w:val="1CE4719A"/>
    <w:rsid w:val="206029C1"/>
    <w:rsid w:val="20B7141E"/>
    <w:rsid w:val="22220DE5"/>
    <w:rsid w:val="22C713AB"/>
    <w:rsid w:val="22F43A1F"/>
    <w:rsid w:val="24B730FC"/>
    <w:rsid w:val="24F304AB"/>
    <w:rsid w:val="25AE4BC2"/>
    <w:rsid w:val="2805210F"/>
    <w:rsid w:val="28576CEA"/>
    <w:rsid w:val="297325AA"/>
    <w:rsid w:val="2990140F"/>
    <w:rsid w:val="2C2C11D3"/>
    <w:rsid w:val="2D216A3C"/>
    <w:rsid w:val="2E8E6608"/>
    <w:rsid w:val="31B006DA"/>
    <w:rsid w:val="33E617BD"/>
    <w:rsid w:val="34FC59D1"/>
    <w:rsid w:val="36125141"/>
    <w:rsid w:val="366D5496"/>
    <w:rsid w:val="3CF44D14"/>
    <w:rsid w:val="3E7C6B56"/>
    <w:rsid w:val="40271B38"/>
    <w:rsid w:val="40966984"/>
    <w:rsid w:val="420C68BF"/>
    <w:rsid w:val="43063938"/>
    <w:rsid w:val="45E37C15"/>
    <w:rsid w:val="47CB3ECE"/>
    <w:rsid w:val="48161295"/>
    <w:rsid w:val="49687BBC"/>
    <w:rsid w:val="4A3F7D16"/>
    <w:rsid w:val="4BAD7DD3"/>
    <w:rsid w:val="4D411BCB"/>
    <w:rsid w:val="4F285515"/>
    <w:rsid w:val="518065BB"/>
    <w:rsid w:val="532C00AA"/>
    <w:rsid w:val="534D6638"/>
    <w:rsid w:val="53A01118"/>
    <w:rsid w:val="54ED5DAB"/>
    <w:rsid w:val="5573450E"/>
    <w:rsid w:val="55D954BE"/>
    <w:rsid w:val="55FE7053"/>
    <w:rsid w:val="587979B6"/>
    <w:rsid w:val="5B9571D0"/>
    <w:rsid w:val="61DE16F5"/>
    <w:rsid w:val="65D26704"/>
    <w:rsid w:val="698D1AEB"/>
    <w:rsid w:val="69CA643A"/>
    <w:rsid w:val="6B051DF2"/>
    <w:rsid w:val="6BA84C7A"/>
    <w:rsid w:val="6DEB78EA"/>
    <w:rsid w:val="7004395F"/>
    <w:rsid w:val="7048218F"/>
    <w:rsid w:val="70C15D8C"/>
    <w:rsid w:val="73476803"/>
    <w:rsid w:val="73C06E35"/>
    <w:rsid w:val="74F94E64"/>
    <w:rsid w:val="750C575A"/>
    <w:rsid w:val="759624FB"/>
    <w:rsid w:val="75DE6045"/>
    <w:rsid w:val="77724C80"/>
    <w:rsid w:val="78612E89"/>
    <w:rsid w:val="78DB4966"/>
    <w:rsid w:val="7A083343"/>
    <w:rsid w:val="7A0A71CB"/>
    <w:rsid w:val="7B4C1F62"/>
    <w:rsid w:val="7B9D6F7B"/>
    <w:rsid w:val="7CA73254"/>
    <w:rsid w:val="7CE9038F"/>
    <w:rsid w:val="7E557B7C"/>
    <w:rsid w:val="7FE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6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未处理的提及1"/>
    <w:basedOn w:val="11"/>
    <w:unhideWhenUsed/>
    <w:qFormat/>
    <w:uiPriority w:val="99"/>
    <w:rPr>
      <w:color w:val="808080"/>
      <w:shd w:val="clear" w:color="auto" w:fill="E6E6E6"/>
    </w:rPr>
  </w:style>
  <w:style w:type="character" w:customStyle="1" w:styleId="19">
    <w:name w:val="apple-converted-space"/>
    <w:basedOn w:val="11"/>
    <w:qFormat/>
    <w:uiPriority w:val="0"/>
  </w:style>
  <w:style w:type="character" w:customStyle="1" w:styleId="20">
    <w:name w:val="未处理的提及2"/>
    <w:basedOn w:val="11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2507</Words>
  <Characters>2534</Characters>
  <Lines>19</Lines>
  <Paragraphs>5</Paragraphs>
  <TotalTime>2</TotalTime>
  <ScaleCrop>false</ScaleCrop>
  <LinksUpToDate>false</LinksUpToDate>
  <CharactersWithSpaces>2551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2024-07-26T08:51:00Z</dcterms:created>
  <dc:creator>YeanXu</dc:creator>
  <cp:lastModifiedBy>Administrator</cp:lastModifiedBy>
  <cp:lastPrinted>2026-07-16T00:28:00Z</cp:lastPrinted>
  <dcterms:modified xsi:type="dcterms:W3CDTF">2026-09-29T09:32:12Z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4532556E5A884969A4709FE4F4050173_13</vt:lpwstr>
  </property>
</Properties>
</file>