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威海市立</w:t>
      </w:r>
      <w:r>
        <w:rPr>
          <w:rFonts w:hint="eastAsia" w:ascii="宋体" w:hAnsi="宋体" w:eastAsia="宋体"/>
          <w:b/>
          <w:sz w:val="36"/>
          <w:szCs w:val="21"/>
        </w:rPr>
        <w:t>医院耗材/试剂院内比选材料目录</w:t>
      </w:r>
    </w:p>
    <w:p>
      <w:pPr>
        <w:keepNext w:val="0"/>
        <w:keepLines w:val="0"/>
        <w:pageBreakBefore w:val="0"/>
        <w:widowControl w:val="0"/>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sz w:val="24"/>
          <w:szCs w:val="24"/>
          <w:lang w:eastAsia="zh-CN"/>
        </w:rPr>
      </w:pPr>
      <w:r>
        <w:rPr>
          <w:rFonts w:hint="eastAsia" w:ascii="宋体" w:hAnsi="宋体" w:eastAsia="宋体"/>
          <w:sz w:val="24"/>
          <w:szCs w:val="24"/>
        </w:rPr>
        <w:t>欢迎生产企业、经营企业以及潜在供应商前来我院相关科室和医用物资采购中心介绍产品，同时提交产品资料。有意向者必须提供符合我院要求的报名材料</w:t>
      </w:r>
      <w:r>
        <w:rPr>
          <w:rFonts w:hint="eastAsia" w:ascii="宋体" w:hAnsi="宋体" w:eastAsia="宋体"/>
          <w:sz w:val="24"/>
          <w:szCs w:val="24"/>
          <w:lang w:eastAsia="zh-CN"/>
        </w:rPr>
        <w:t>。</w:t>
      </w:r>
    </w:p>
    <w:p>
      <w:pPr>
        <w:keepNext w:val="0"/>
        <w:keepLines w:val="0"/>
        <w:pageBreakBefore w:val="0"/>
        <w:widowControl w:val="0"/>
        <w:kinsoku/>
        <w:wordWrap/>
        <w:overflowPunct/>
        <w:topLinePunct w:val="0"/>
        <w:autoSpaceDE/>
        <w:autoSpaceDN/>
        <w:bidi w:val="0"/>
        <w:adjustRightInd w:val="0"/>
        <w:snapToGrid/>
        <w:spacing w:line="360" w:lineRule="auto"/>
        <w:ind w:left="0" w:firstLine="482" w:firstLineChars="200"/>
        <w:contextualSpacing/>
        <w:textAlignment w:val="auto"/>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一、报名材料要求</w:t>
      </w:r>
    </w:p>
    <w:p>
      <w:pPr>
        <w:keepNext w:val="0"/>
        <w:keepLines w:val="0"/>
        <w:pageBreakBefore w:val="0"/>
        <w:widowControl w:val="0"/>
        <w:numPr>
          <w:ilvl w:val="0"/>
          <w:numId w:val="1"/>
        </w:numPr>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b w:val="0"/>
          <w:bCs/>
          <w:color w:val="auto"/>
          <w:sz w:val="24"/>
          <w:szCs w:val="24"/>
          <w:lang w:eastAsia="zh-CN"/>
        </w:rPr>
      </w:pPr>
      <w:r>
        <w:rPr>
          <w:rFonts w:hint="eastAsia" w:ascii="宋体" w:hAnsi="宋体" w:eastAsia="宋体"/>
          <w:b w:val="0"/>
          <w:bCs/>
          <w:color w:val="auto"/>
          <w:sz w:val="24"/>
          <w:szCs w:val="24"/>
          <w:lang w:val="en-US" w:eastAsia="zh-CN"/>
        </w:rPr>
        <w:t>准备</w:t>
      </w:r>
      <w:r>
        <w:rPr>
          <w:rFonts w:hint="eastAsia" w:ascii="宋体" w:hAnsi="宋体" w:eastAsia="宋体"/>
          <w:b w:val="0"/>
          <w:bCs/>
          <w:color w:val="auto"/>
          <w:sz w:val="24"/>
          <w:szCs w:val="24"/>
        </w:rPr>
        <w:t>纸质文件一份</w:t>
      </w:r>
      <w:r>
        <w:rPr>
          <w:rFonts w:hint="eastAsia" w:ascii="宋体" w:hAnsi="宋体" w:eastAsia="宋体"/>
          <w:b w:val="0"/>
          <w:bCs/>
          <w:color w:val="auto"/>
          <w:sz w:val="24"/>
          <w:szCs w:val="24"/>
          <w:lang w:eastAsia="zh-CN"/>
        </w:rPr>
        <w:t>，</w:t>
      </w:r>
      <w:r>
        <w:rPr>
          <w:rFonts w:hint="eastAsia" w:ascii="宋体" w:hAnsi="宋体" w:eastAsia="宋体"/>
          <w:b/>
          <w:bCs/>
          <w:color w:val="auto"/>
          <w:sz w:val="24"/>
          <w:szCs w:val="24"/>
        </w:rPr>
        <w:t>每页加盖报名公司公章</w:t>
      </w:r>
      <w:r>
        <w:rPr>
          <w:rFonts w:hint="eastAsia" w:ascii="宋体" w:hAnsi="宋体" w:eastAsia="宋体"/>
          <w:b w:val="0"/>
          <w:bCs/>
          <w:color w:val="auto"/>
          <w:sz w:val="24"/>
          <w:szCs w:val="24"/>
          <w:lang w:eastAsia="zh-CN"/>
        </w:rPr>
        <w:t>（</w:t>
      </w:r>
      <w:r>
        <w:rPr>
          <w:rFonts w:hint="eastAsia" w:ascii="宋体" w:hAnsi="宋体" w:eastAsia="宋体"/>
          <w:b w:val="0"/>
          <w:bCs/>
          <w:color w:val="auto"/>
          <w:sz w:val="24"/>
          <w:szCs w:val="24"/>
          <w:lang w:val="en-US" w:eastAsia="zh-CN"/>
        </w:rPr>
        <w:t>报名时不用提交，后期现场会用）</w:t>
      </w:r>
      <w:r>
        <w:rPr>
          <w:rFonts w:hint="eastAsia" w:ascii="宋体" w:hAnsi="宋体" w:eastAsia="宋体"/>
          <w:b w:val="0"/>
          <w:bCs/>
          <w:color w:val="auto"/>
          <w:sz w:val="24"/>
          <w:szCs w:val="24"/>
          <w:lang w:eastAsia="zh-CN"/>
        </w:rPr>
        <w:t>；</w:t>
      </w:r>
    </w:p>
    <w:p>
      <w:pPr>
        <w:pStyle w:val="2"/>
        <w:ind w:firstLine="480" w:firstLineChars="200"/>
        <w:rPr>
          <w:rFonts w:hint="eastAsia"/>
          <w:highlight w:val="none"/>
          <w:lang w:eastAsia="zh-CN"/>
        </w:rPr>
      </w:pPr>
      <w:r>
        <w:rPr>
          <w:rFonts w:hint="eastAsia" w:asciiTheme="minorEastAsia" w:hAnsiTheme="minorEastAsia" w:cstheme="minorEastAsia"/>
          <w:color w:val="auto"/>
          <w:sz w:val="24"/>
          <w:szCs w:val="24"/>
          <w:highlight w:val="none"/>
          <w:lang w:val="en-US" w:eastAsia="zh-CN"/>
        </w:rPr>
        <w:t>2.邮件标题为：项目编号（公告标题下面编号）+报名设备名称及序号+报名公司名称；例如：202604-3放射防护用品-威海某公司；报名多个序号产品，每个序号产品文件要独立压缩。</w:t>
      </w:r>
      <w:bookmarkStart w:id="1" w:name="_GoBack"/>
      <w:bookmarkEnd w:id="1"/>
    </w:p>
    <w:p>
      <w:pPr>
        <w:keepNext w:val="0"/>
        <w:keepLines w:val="0"/>
        <w:pageBreakBefore w:val="0"/>
        <w:widowControl w:val="0"/>
        <w:numPr>
          <w:numId w:val="0"/>
        </w:numPr>
        <w:kinsoku/>
        <w:wordWrap/>
        <w:overflowPunct/>
        <w:topLinePunct w:val="0"/>
        <w:autoSpaceDE/>
        <w:autoSpaceDN/>
        <w:bidi w:val="0"/>
        <w:adjustRightInd w:val="0"/>
        <w:snapToGrid/>
        <w:spacing w:line="360" w:lineRule="auto"/>
        <w:ind w:leftChars="200"/>
        <w:contextualSpacing/>
        <w:textAlignment w:val="auto"/>
        <w:rPr>
          <w:rFonts w:ascii="宋体" w:hAnsi="宋体" w:eastAsia="宋体"/>
          <w:bCs/>
          <w:color w:val="auto"/>
          <w:sz w:val="24"/>
          <w:szCs w:val="24"/>
        </w:rPr>
      </w:pPr>
      <w:r>
        <w:rPr>
          <w:rFonts w:hint="eastAsia" w:ascii="宋体" w:hAnsi="宋体" w:eastAsia="宋体"/>
          <w:b/>
          <w:bCs w:val="0"/>
          <w:color w:val="auto"/>
          <w:sz w:val="24"/>
          <w:szCs w:val="24"/>
          <w:lang w:val="en-US" w:eastAsia="zh-CN"/>
        </w:rPr>
        <w:t>3.报名文件：</w:t>
      </w:r>
      <w:r>
        <w:rPr>
          <w:rFonts w:hint="eastAsia" w:ascii="宋体" w:hAnsi="宋体" w:eastAsia="宋体"/>
          <w:b w:val="0"/>
          <w:bCs/>
          <w:color w:val="auto"/>
          <w:sz w:val="24"/>
          <w:szCs w:val="24"/>
          <w:lang w:val="en-US" w:eastAsia="zh-CN"/>
        </w:rPr>
        <w:t>纸质文件的扫描件</w:t>
      </w:r>
      <w:r>
        <w:rPr>
          <w:rFonts w:hint="eastAsia" w:ascii="宋体" w:hAnsi="宋体" w:eastAsia="宋体"/>
          <w:b w:val="0"/>
          <w:bCs/>
          <w:color w:val="auto"/>
          <w:sz w:val="24"/>
          <w:szCs w:val="24"/>
        </w:rPr>
        <w:t>文件</w:t>
      </w:r>
      <w:r>
        <w:rPr>
          <w:rFonts w:hint="eastAsia" w:ascii="宋体" w:hAnsi="宋体" w:eastAsia="宋体"/>
          <w:b w:val="0"/>
          <w:bCs/>
          <w:color w:val="auto"/>
          <w:sz w:val="24"/>
          <w:szCs w:val="24"/>
          <w:lang w:val="en-US" w:eastAsia="zh-CN"/>
        </w:rPr>
        <w:t>PDF版</w:t>
      </w:r>
      <w:r>
        <w:rPr>
          <w:rFonts w:hint="eastAsia" w:ascii="宋体" w:hAnsi="宋体" w:eastAsia="宋体"/>
          <w:b/>
          <w:bCs w:val="0"/>
          <w:color w:val="auto"/>
          <w:sz w:val="24"/>
          <w:szCs w:val="24"/>
          <w:lang w:val="en-US" w:eastAsia="zh-CN"/>
        </w:rPr>
        <w:t>（内容包含报价单）和</w:t>
      </w:r>
      <w:r>
        <w:rPr>
          <w:rFonts w:hint="eastAsia" w:ascii="宋体" w:hAnsi="宋体" w:eastAsia="宋体"/>
          <w:b w:val="0"/>
          <w:bCs/>
          <w:color w:val="auto"/>
          <w:sz w:val="24"/>
          <w:szCs w:val="24"/>
          <w:lang w:val="en-US" w:eastAsia="zh-CN"/>
        </w:rPr>
        <w:t>报价单</w:t>
      </w:r>
      <w:r>
        <w:rPr>
          <w:rFonts w:hint="eastAsia" w:ascii="宋体" w:hAnsi="宋体" w:eastAsia="宋体"/>
          <w:b w:val="0"/>
          <w:bCs/>
          <w:color w:val="auto"/>
          <w:sz w:val="24"/>
          <w:szCs w:val="24"/>
        </w:rPr>
        <w:t>excel</w:t>
      </w:r>
      <w:r>
        <w:rPr>
          <w:rFonts w:hint="eastAsia" w:ascii="宋体" w:hAnsi="宋体" w:eastAsia="宋体"/>
          <w:b w:val="0"/>
          <w:bCs/>
          <w:color w:val="auto"/>
          <w:sz w:val="24"/>
          <w:szCs w:val="24"/>
          <w:lang w:val="en-US" w:eastAsia="zh-CN"/>
        </w:rPr>
        <w:t>版</w:t>
      </w:r>
      <w:r>
        <w:rPr>
          <w:rFonts w:hint="eastAsia" w:ascii="宋体" w:hAnsi="宋体" w:eastAsia="宋体"/>
          <w:b/>
          <w:bCs w:val="0"/>
          <w:color w:val="auto"/>
          <w:sz w:val="24"/>
          <w:szCs w:val="24"/>
          <w:lang w:val="en-US" w:eastAsia="zh-CN"/>
        </w:rPr>
        <w:t>（与PDF 版文件中报价单一致）</w:t>
      </w:r>
      <w:r>
        <w:rPr>
          <w:rFonts w:hint="eastAsia" w:ascii="宋体" w:hAnsi="宋体" w:eastAsia="宋体"/>
          <w:b w:val="0"/>
          <w:bCs/>
          <w:color w:val="auto"/>
          <w:sz w:val="24"/>
          <w:szCs w:val="24"/>
          <w:lang w:val="en-US" w:eastAsia="zh-CN"/>
        </w:rPr>
        <w:t>发邮箱whslyyzbb5208592@163.com</w:t>
      </w:r>
      <w:r>
        <w:rPr>
          <w:rFonts w:hint="eastAsia" w:ascii="宋体" w:hAnsi="宋体" w:eastAsia="宋体"/>
          <w:bCs/>
          <w:color w:val="auto"/>
          <w:sz w:val="24"/>
          <w:szCs w:val="24"/>
          <w:lang w:eastAsia="zh-CN"/>
        </w:rPr>
        <w:t>；</w:t>
      </w:r>
    </w:p>
    <w:p>
      <w:pPr>
        <w:keepNext w:val="0"/>
        <w:keepLines w:val="0"/>
        <w:pageBreakBefore w:val="0"/>
        <w:widowControl w:val="0"/>
        <w:numPr>
          <w:numId w:val="0"/>
        </w:numPr>
        <w:kinsoku/>
        <w:wordWrap/>
        <w:overflowPunct/>
        <w:topLinePunct w:val="0"/>
        <w:autoSpaceDE/>
        <w:autoSpaceDN/>
        <w:bidi w:val="0"/>
        <w:adjustRightInd w:val="0"/>
        <w:snapToGrid/>
        <w:spacing w:line="360" w:lineRule="auto"/>
        <w:ind w:leftChars="200"/>
        <w:contextualSpacing/>
        <w:textAlignment w:val="auto"/>
        <w:rPr>
          <w:rFonts w:ascii="宋体" w:hAnsi="宋体" w:eastAsia="宋体"/>
          <w:bCs/>
          <w:color w:val="auto"/>
          <w:sz w:val="24"/>
          <w:szCs w:val="24"/>
        </w:rPr>
      </w:pPr>
      <w:r>
        <w:rPr>
          <w:rFonts w:hint="eastAsia" w:ascii="宋体" w:hAnsi="宋体" w:eastAsia="宋体"/>
          <w:bCs/>
          <w:color w:val="auto"/>
          <w:sz w:val="24"/>
          <w:szCs w:val="24"/>
          <w:lang w:val="en-US" w:eastAsia="zh-CN"/>
        </w:rPr>
        <w:t>4.报名供应商要</w:t>
      </w:r>
      <w:r>
        <w:rPr>
          <w:rFonts w:hint="eastAsia" w:ascii="宋体" w:hAnsi="宋体" w:eastAsia="宋体"/>
          <w:b w:val="0"/>
          <w:bCs/>
          <w:color w:val="auto"/>
          <w:sz w:val="24"/>
          <w:szCs w:val="24"/>
        </w:rPr>
        <w:t>保证所提供的各种材料真实、有效、齐全，承担相应的法律责任。</w:t>
      </w:r>
    </w:p>
    <w:p>
      <w:pPr>
        <w:keepNext w:val="0"/>
        <w:keepLines w:val="0"/>
        <w:pageBreakBefore w:val="0"/>
        <w:widowControl w:val="0"/>
        <w:numPr>
          <w:ilvl w:val="-1"/>
          <w:numId w:val="0"/>
        </w:numPr>
        <w:kinsoku/>
        <w:wordWrap/>
        <w:overflowPunct/>
        <w:topLinePunct w:val="0"/>
        <w:autoSpaceDE/>
        <w:autoSpaceDN/>
        <w:bidi w:val="0"/>
        <w:adjustRightInd w:val="0"/>
        <w:snapToGrid/>
        <w:spacing w:line="360" w:lineRule="auto"/>
        <w:ind w:left="0" w:firstLine="482" w:firstLineChars="200"/>
        <w:contextualSpacing/>
        <w:textAlignment w:val="auto"/>
        <w:rPr>
          <w:rFonts w:ascii="宋体" w:hAnsi="宋体" w:eastAsia="宋体"/>
          <w:b/>
          <w:bCs w:val="0"/>
          <w:color w:val="auto"/>
          <w:sz w:val="24"/>
          <w:szCs w:val="24"/>
        </w:rPr>
      </w:pPr>
      <w:r>
        <w:rPr>
          <w:rFonts w:hint="eastAsia" w:ascii="宋体" w:hAnsi="宋体" w:eastAsia="宋体"/>
          <w:b/>
          <w:bCs w:val="0"/>
          <w:color w:val="auto"/>
          <w:sz w:val="24"/>
          <w:szCs w:val="24"/>
          <w:lang w:val="en-US" w:eastAsia="zh-CN"/>
        </w:rPr>
        <w:t>二、纸质版材料装订顺序</w:t>
      </w:r>
      <w:r>
        <w:rPr>
          <w:rFonts w:hint="eastAsia" w:ascii="宋体" w:hAnsi="宋体" w:eastAsia="宋体"/>
          <w:b/>
          <w:bCs w:val="0"/>
          <w:color w:val="auto"/>
          <w:sz w:val="24"/>
          <w:szCs w:val="24"/>
        </w:rPr>
        <w:t>：</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bCs w:val="0"/>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 封面：详见</w:t>
      </w:r>
      <w:r>
        <w:rPr>
          <w:rFonts w:hint="eastAsia" w:ascii="宋体" w:hAnsi="宋体" w:eastAsia="宋体" w:cstheme="minorBidi"/>
          <w:b/>
          <w:bCs w:val="0"/>
          <w:color w:val="auto"/>
          <w:kern w:val="2"/>
          <w:sz w:val="24"/>
          <w:szCs w:val="24"/>
          <w:lang w:val="en-US" w:eastAsia="zh-CN" w:bidi="ar-SA"/>
        </w:rPr>
        <w:t>附件1。</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bCs w:val="0"/>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2. 报价表：详见</w:t>
      </w:r>
      <w:r>
        <w:rPr>
          <w:rFonts w:hint="eastAsia" w:ascii="宋体" w:hAnsi="宋体" w:eastAsia="宋体" w:cstheme="minorBidi"/>
          <w:b/>
          <w:bCs w:val="0"/>
          <w:color w:val="auto"/>
          <w:kern w:val="2"/>
          <w:sz w:val="24"/>
          <w:szCs w:val="24"/>
          <w:lang w:val="en-US" w:eastAsia="zh-CN" w:bidi="ar-SA"/>
        </w:rPr>
        <w:t>附件2</w:t>
      </w:r>
      <w:r>
        <w:rPr>
          <w:rFonts w:hint="eastAsia" w:ascii="宋体" w:hAnsi="宋体" w:eastAsia="宋体" w:cstheme="minorBidi"/>
          <w:b w:val="0"/>
          <w:bCs/>
          <w:color w:val="auto"/>
          <w:kern w:val="2"/>
          <w:sz w:val="24"/>
          <w:szCs w:val="24"/>
          <w:lang w:val="en-US" w:eastAsia="zh-CN" w:bidi="ar-SA"/>
        </w:rPr>
        <w:t>（注意：邮箱内报价单必须另提供excel电子版一份）</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3. 调研比选项目报名表：详见</w:t>
      </w:r>
      <w:r>
        <w:rPr>
          <w:rFonts w:hint="eastAsia" w:ascii="宋体" w:hAnsi="宋体" w:eastAsia="宋体" w:cstheme="minorBidi"/>
          <w:b/>
          <w:bCs w:val="0"/>
          <w:color w:val="auto"/>
          <w:kern w:val="2"/>
          <w:sz w:val="24"/>
          <w:szCs w:val="24"/>
          <w:lang w:val="en-US" w:eastAsia="zh-CN" w:bidi="ar-SA"/>
        </w:rPr>
        <w:t>附件3。</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4. 企业信用承诺书（请填写</w:t>
      </w:r>
      <w:r>
        <w:rPr>
          <w:rFonts w:hint="eastAsia" w:ascii="宋体" w:hAnsi="宋体" w:eastAsia="宋体" w:cstheme="minorBidi"/>
          <w:b/>
          <w:bCs w:val="0"/>
          <w:color w:val="auto"/>
          <w:kern w:val="2"/>
          <w:sz w:val="24"/>
          <w:szCs w:val="24"/>
          <w:lang w:val="en-US" w:eastAsia="zh-CN" w:bidi="ar-SA"/>
        </w:rPr>
        <w:t>附件4</w:t>
      </w:r>
      <w:r>
        <w:rPr>
          <w:rFonts w:hint="eastAsia" w:ascii="宋体" w:hAnsi="宋体" w:eastAsia="宋体" w:cstheme="minorBidi"/>
          <w:b w:val="0"/>
          <w:bCs/>
          <w:color w:val="auto"/>
          <w:kern w:val="2"/>
          <w:sz w:val="24"/>
          <w:szCs w:val="24"/>
          <w:lang w:val="en-US" w:eastAsia="zh-CN" w:bidi="ar-SA"/>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5.产品名称、规格型号、生产厂家（品牌）、注册证号、供应商名称、联系人姓名及联系方式、邮箱等信息。</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default"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6. 产品彩页、产品说明书、产品实物图片、注册证并附一份查询注册证时的药监部门网站截图（盖公章）。注册证如有变更文件请务必提供完整。</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0" w:firstLine="480" w:firstLineChars="200"/>
        <w:contextualSpacing/>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7.产品中标平台截图，包含：山东省药品和医用耗材招采管理系统平台的截图。截图信息必须包含：产品编码、产品名称、注册证号、规格型号、单位、价格、品牌（必须截全）。</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firstLine="480" w:firstLineChars="200"/>
        <w:textAlignment w:val="auto"/>
        <w:rPr>
          <w:rFonts w:hint="default" w:ascii="宋体" w:hAnsi="宋体" w:eastAsia="宋体" w:cstheme="minorBidi"/>
          <w:b w:val="0"/>
          <w:bCs/>
          <w:color w:val="FF0000"/>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8. 厂家资质、厂家授权书（若有中间级经销单位，也需提供其授权书，公司资质）、供应商资质、法人给业务员的授权书（需加盖单位公章），授权书需有法人及被 授权人身份证复印件及双方签字（或盖章），以及被授权人在投标公司所缴纳社保证明。</w:t>
      </w:r>
      <w:r>
        <w:rPr>
          <w:rFonts w:hint="eastAsia" w:ascii="宋体" w:hAnsi="宋体" w:eastAsia="宋体" w:cstheme="minorBidi"/>
          <w:b w:val="0"/>
          <w:bCs/>
          <w:color w:val="FF0000"/>
          <w:kern w:val="2"/>
          <w:sz w:val="24"/>
          <w:szCs w:val="24"/>
          <w:lang w:val="en-US" w:eastAsia="zh-CN" w:bidi="ar-SA"/>
        </w:rPr>
        <w:t>如所提报产品有附带产品需同时提交附带产品资料。</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9.其他医院合同复印件或相关发票(三级医院排在前面，合同需体现产品信息，发票建议提前查验，避免出现冲红发票等问题）。</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stheme="minorBidi"/>
          <w:b w:val="0"/>
          <w:bCs/>
          <w:color w:val="auto"/>
          <w:kern w:val="2"/>
          <w:sz w:val="24"/>
          <w:szCs w:val="24"/>
          <w:lang w:val="en-US" w:eastAsia="zh-CN" w:bidi="ar-SA"/>
        </w:rPr>
      </w:pPr>
      <w:r>
        <w:rPr>
          <w:rFonts w:hint="eastAsia" w:ascii="宋体" w:hAnsi="宋体" w:eastAsia="宋体" w:cstheme="minorBidi"/>
          <w:b w:val="0"/>
          <w:bCs/>
          <w:color w:val="auto"/>
          <w:kern w:val="2"/>
          <w:sz w:val="24"/>
          <w:szCs w:val="24"/>
          <w:lang w:val="en-US" w:eastAsia="zh-CN" w:bidi="ar-SA"/>
        </w:rPr>
        <w:t>10.用户名单、采购时间。</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eastAsia" w:ascii="宋体" w:hAnsi="宋体" w:eastAsia="宋体"/>
          <w:color w:val="auto"/>
          <w:sz w:val="24"/>
          <w:szCs w:val="24"/>
        </w:rPr>
      </w:pPr>
      <w:r>
        <w:rPr>
          <w:rFonts w:hint="eastAsia" w:ascii="宋体" w:hAnsi="宋体" w:eastAsia="宋体"/>
          <w:color w:val="auto"/>
          <w:sz w:val="24"/>
          <w:szCs w:val="24"/>
          <w:lang w:val="en-US" w:eastAsia="zh-CN"/>
        </w:rPr>
        <w:t xml:space="preserve">11. </w:t>
      </w:r>
      <w:r>
        <w:rPr>
          <w:rFonts w:hint="eastAsia" w:ascii="宋体" w:hAnsi="宋体" w:eastAsia="宋体"/>
          <w:color w:val="auto"/>
          <w:sz w:val="24"/>
          <w:szCs w:val="24"/>
        </w:rPr>
        <w:t>材料真实性及购销廉洁声明（</w:t>
      </w:r>
      <w:r>
        <w:rPr>
          <w:rFonts w:hint="eastAsia" w:ascii="宋体" w:hAnsi="宋体" w:eastAsia="宋体"/>
          <w:b/>
          <w:bCs/>
          <w:color w:val="auto"/>
          <w:sz w:val="24"/>
          <w:szCs w:val="24"/>
        </w:rPr>
        <w:t>见附件</w:t>
      </w:r>
      <w:r>
        <w:rPr>
          <w:rFonts w:hint="eastAsia" w:ascii="宋体" w:hAnsi="宋体" w:eastAsia="宋体"/>
          <w:b/>
          <w:bCs/>
          <w:color w:val="auto"/>
          <w:sz w:val="24"/>
          <w:szCs w:val="24"/>
          <w:lang w:val="en-US" w:eastAsia="zh-CN"/>
        </w:rPr>
        <w:t>5</w:t>
      </w:r>
      <w:r>
        <w:rPr>
          <w:rFonts w:hint="eastAsia" w:ascii="宋体" w:hAnsi="宋体" w:eastAsia="宋体"/>
          <w:color w:val="auto"/>
          <w:sz w:val="24"/>
          <w:szCs w:val="24"/>
        </w:rPr>
        <w:t>）</w:t>
      </w:r>
    </w:p>
    <w:p>
      <w:pPr>
        <w:pStyle w:val="16"/>
        <w:keepNext w:val="0"/>
        <w:keepLines w:val="0"/>
        <w:pageBreakBefore w:val="0"/>
        <w:widowControl w:val="0"/>
        <w:numPr>
          <w:ilvl w:val="0"/>
          <w:numId w:val="0"/>
        </w:numPr>
        <w:kinsoku/>
        <w:wordWrap/>
        <w:overflowPunct/>
        <w:topLinePunct w:val="0"/>
        <w:autoSpaceDE/>
        <w:autoSpaceDN/>
        <w:bidi w:val="0"/>
        <w:snapToGrid/>
        <w:spacing w:line="360" w:lineRule="auto"/>
        <w:ind w:leftChars="200"/>
        <w:textAlignment w:val="auto"/>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12.评分表</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hint="eastAsia" w:ascii="宋体" w:hAnsi="宋体" w:eastAsia="宋体"/>
          <w:b/>
          <w:bCs/>
          <w:color w:val="auto"/>
          <w:sz w:val="24"/>
          <w:szCs w:val="24"/>
          <w:lang w:val="en-US" w:eastAsia="zh-CN"/>
        </w:rPr>
      </w:pPr>
      <w:r>
        <w:rPr>
          <w:rFonts w:hint="eastAsia" w:ascii="宋体" w:hAnsi="宋体" w:eastAsia="宋体"/>
          <w:color w:val="auto"/>
          <w:sz w:val="24"/>
          <w:szCs w:val="24"/>
          <w:lang w:val="en-US" w:eastAsia="zh-CN"/>
        </w:rPr>
        <w:t xml:space="preserve">    </w:t>
      </w:r>
      <w:r>
        <w:rPr>
          <w:rFonts w:hint="eastAsia" w:ascii="宋体" w:hAnsi="宋体" w:eastAsia="宋体"/>
          <w:b/>
          <w:bCs/>
          <w:color w:val="auto"/>
          <w:sz w:val="24"/>
          <w:szCs w:val="24"/>
          <w:lang w:val="en-US" w:eastAsia="zh-CN"/>
        </w:rPr>
        <w:t>三、消毒产品要求</w:t>
      </w:r>
    </w:p>
    <w:p>
      <w:pPr>
        <w:keepNext w:val="0"/>
        <w:keepLines w:val="0"/>
        <w:pageBreakBefore w:val="0"/>
        <w:widowControl w:val="0"/>
        <w:kinsoku/>
        <w:wordWrap/>
        <w:overflowPunct/>
        <w:topLinePunct w:val="0"/>
        <w:autoSpaceDE/>
        <w:autoSpaceDN/>
        <w:bidi w:val="0"/>
        <w:snapToGrid/>
        <w:spacing w:line="360" w:lineRule="auto"/>
        <w:ind w:left="0" w:firstLine="482" w:firstLineChars="200"/>
        <w:textAlignment w:val="auto"/>
        <w:rPr>
          <w:rFonts w:ascii="宋体" w:hAnsi="宋体" w:eastAsia="宋体"/>
          <w:b/>
          <w:bCs/>
          <w:color w:val="auto"/>
          <w:sz w:val="24"/>
          <w:szCs w:val="24"/>
        </w:rPr>
      </w:pPr>
      <w:r>
        <w:rPr>
          <w:rFonts w:hint="eastAsia" w:ascii="宋体" w:hAnsi="宋体" w:eastAsia="宋体"/>
          <w:b/>
          <w:bCs/>
          <w:color w:val="auto"/>
          <w:sz w:val="24"/>
          <w:szCs w:val="24"/>
        </w:rPr>
        <w:t>纳入国家卫健委监督管理的第一类、第二类消毒产品，需单独准备以下材料，制作成pdf文件，以“使用科室+项目名称+供应商名称+品牌”命名，随报名文件一并发送。清单如下：</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1、生产企业消毒产品卫生许可证；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2、消毒产品卫生安全评价报告；</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3、医疗器械产品注册证；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4、医疗器械生产许可证；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5、医疗器械经营许可证；</w:t>
      </w:r>
    </w:p>
    <w:p>
      <w:pPr>
        <w:keepNext w:val="0"/>
        <w:keepLines w:val="0"/>
        <w:pageBreakBefore w:val="0"/>
        <w:widowControl w:val="0"/>
        <w:kinsoku/>
        <w:wordWrap/>
        <w:overflowPunct/>
        <w:topLinePunct w:val="0"/>
        <w:autoSpaceDE/>
        <w:autoSpaceDN/>
        <w:bidi w:val="0"/>
        <w:snapToGrid/>
        <w:spacing w:line="360" w:lineRule="auto"/>
        <w:ind w:left="0" w:firstLine="480" w:firstLineChars="200"/>
        <w:textAlignment w:val="auto"/>
        <w:rPr>
          <w:rFonts w:ascii="宋体" w:hAnsi="宋体" w:eastAsia="宋体"/>
          <w:color w:val="auto"/>
          <w:sz w:val="24"/>
          <w:szCs w:val="24"/>
        </w:rPr>
      </w:pPr>
      <w:r>
        <w:rPr>
          <w:rFonts w:hint="eastAsia" w:ascii="宋体" w:hAnsi="宋体" w:eastAsia="宋体"/>
          <w:color w:val="auto"/>
          <w:sz w:val="24"/>
          <w:szCs w:val="24"/>
        </w:rPr>
        <w:t>6、进口产品生产国允许生产和消毒的证明文件。</w:t>
      </w:r>
    </w:p>
    <w:p>
      <w:pPr>
        <w:keepNext w:val="0"/>
        <w:keepLines w:val="0"/>
        <w:pageBreakBefore w:val="0"/>
        <w:widowControl w:val="0"/>
        <w:numPr>
          <w:ilvl w:val="0"/>
          <w:numId w:val="2"/>
        </w:numPr>
        <w:kinsoku/>
        <w:wordWrap/>
        <w:overflowPunct/>
        <w:topLinePunct w:val="0"/>
        <w:autoSpaceDE/>
        <w:autoSpaceDN/>
        <w:bidi w:val="0"/>
        <w:adjustRightInd w:val="0"/>
        <w:snapToGrid/>
        <w:spacing w:line="360" w:lineRule="auto"/>
        <w:ind w:left="0" w:firstLine="482" w:firstLineChars="200"/>
        <w:contextualSpacing/>
        <w:textAlignment w:val="auto"/>
        <w:rPr>
          <w:rFonts w:hint="eastAsia" w:ascii="宋体" w:hAnsi="宋体" w:eastAsia="宋体"/>
          <w:b/>
          <w:bCs/>
          <w:color w:val="auto"/>
          <w:sz w:val="24"/>
          <w:szCs w:val="24"/>
          <w:lang w:val="en-US" w:eastAsia="zh-CN"/>
        </w:rPr>
      </w:pPr>
      <w:r>
        <w:rPr>
          <w:rFonts w:hint="eastAsia" w:ascii="宋体" w:hAnsi="宋体" w:eastAsia="宋体"/>
          <w:b/>
          <w:bCs/>
          <w:color w:val="auto"/>
          <w:sz w:val="24"/>
          <w:szCs w:val="24"/>
          <w:lang w:val="en-US" w:eastAsia="zh-CN"/>
        </w:rPr>
        <w:t>注意事项：</w:t>
      </w:r>
    </w:p>
    <w:p>
      <w:pPr>
        <w:keepNext w:val="0"/>
        <w:keepLines w:val="0"/>
        <w:pageBreakBefore w:val="0"/>
        <w:widowControl w:val="0"/>
        <w:numPr>
          <w:ilvl w:val="0"/>
          <w:numId w:val="3"/>
        </w:numPr>
        <w:tabs>
          <w:tab w:val="clear" w:pos="312"/>
        </w:tabs>
        <w:kinsoku/>
        <w:wordWrap/>
        <w:overflowPunct/>
        <w:topLinePunct w:val="0"/>
        <w:autoSpaceDE/>
        <w:autoSpaceDN/>
        <w:bidi w:val="0"/>
        <w:adjustRightInd w:val="0"/>
        <w:snapToGrid/>
        <w:spacing w:line="360" w:lineRule="auto"/>
        <w:ind w:left="0" w:firstLine="480" w:firstLineChars="200"/>
        <w:contextualSpacing/>
        <w:textAlignment w:val="auto"/>
        <w:rPr>
          <w:rFonts w:hint="eastAsia" w:ascii="宋体" w:hAnsi="宋体" w:eastAsia="宋体"/>
          <w:color w:val="auto"/>
          <w:sz w:val="24"/>
          <w:szCs w:val="24"/>
        </w:rPr>
      </w:pPr>
      <w:r>
        <w:rPr>
          <w:rFonts w:hint="eastAsia" w:ascii="宋体" w:hAnsi="宋体" w:eastAsia="宋体"/>
          <w:color w:val="auto"/>
          <w:sz w:val="24"/>
          <w:szCs w:val="24"/>
        </w:rPr>
        <w:t>递交材料经院方审核通过后，医院会发邮件通知正式商谈的具体时间地点，届时请带1份</w:t>
      </w:r>
      <w:r>
        <w:rPr>
          <w:rFonts w:hint="eastAsia" w:ascii="宋体" w:hAnsi="宋体" w:eastAsia="宋体"/>
          <w:color w:val="auto"/>
          <w:sz w:val="24"/>
          <w:szCs w:val="24"/>
          <w:lang w:val="en-US" w:eastAsia="zh-CN"/>
        </w:rPr>
        <w:t>纸质材料（</w:t>
      </w:r>
      <w:r>
        <w:rPr>
          <w:rFonts w:hint="eastAsia" w:ascii="宋体" w:hAnsi="宋体" w:eastAsia="宋体"/>
          <w:b/>
          <w:bCs/>
          <w:color w:val="auto"/>
          <w:sz w:val="24"/>
          <w:szCs w:val="24"/>
          <w:lang w:val="en-US" w:eastAsia="zh-CN"/>
        </w:rPr>
        <w:t>与报名时提供PDF版一致</w:t>
      </w:r>
      <w:r>
        <w:rPr>
          <w:rFonts w:hint="eastAsia" w:ascii="宋体" w:hAnsi="宋体" w:eastAsia="宋体"/>
          <w:color w:val="auto"/>
          <w:sz w:val="24"/>
          <w:szCs w:val="24"/>
          <w:lang w:val="en-US" w:eastAsia="zh-CN"/>
        </w:rPr>
        <w:t>）、1份</w:t>
      </w:r>
      <w:r>
        <w:rPr>
          <w:rFonts w:hint="eastAsia" w:ascii="宋体" w:hAnsi="宋体" w:eastAsia="宋体"/>
          <w:color w:val="auto"/>
          <w:sz w:val="24"/>
          <w:szCs w:val="24"/>
        </w:rPr>
        <w:t>报价单（</w:t>
      </w:r>
      <w:r>
        <w:rPr>
          <w:rFonts w:hint="eastAsia" w:ascii="宋体" w:hAnsi="宋体" w:eastAsia="宋体"/>
          <w:b/>
          <w:bCs/>
          <w:color w:val="auto"/>
          <w:sz w:val="24"/>
          <w:szCs w:val="24"/>
          <w:lang w:val="en-US" w:eastAsia="zh-CN"/>
        </w:rPr>
        <w:t>与报名文件中报价单一致</w:t>
      </w:r>
      <w:r>
        <w:rPr>
          <w:rFonts w:hint="eastAsia" w:ascii="宋体" w:hAnsi="宋体" w:eastAsia="宋体"/>
          <w:color w:val="auto"/>
          <w:sz w:val="24"/>
          <w:szCs w:val="24"/>
        </w:rPr>
        <w:t>），</w:t>
      </w:r>
      <w:r>
        <w:rPr>
          <w:rFonts w:hint="eastAsia" w:ascii="宋体" w:hAnsi="宋体" w:eastAsia="宋体"/>
          <w:color w:val="auto"/>
          <w:sz w:val="24"/>
          <w:szCs w:val="24"/>
          <w:lang w:eastAsia="zh-CN"/>
        </w:rPr>
        <w:t>（</w:t>
      </w:r>
      <w:r>
        <w:rPr>
          <w:rFonts w:hint="eastAsia" w:ascii="宋体" w:hAnsi="宋体" w:eastAsia="宋体"/>
          <w:color w:val="auto"/>
          <w:sz w:val="24"/>
          <w:szCs w:val="24"/>
          <w:lang w:val="en-US" w:eastAsia="zh-CN"/>
        </w:rPr>
        <w:t>非检验试剂有样品的带样品），</w:t>
      </w:r>
      <w:r>
        <w:rPr>
          <w:rFonts w:hint="eastAsia" w:ascii="宋体" w:hAnsi="宋体" w:eastAsia="宋体"/>
          <w:color w:val="auto"/>
          <w:sz w:val="24"/>
          <w:szCs w:val="24"/>
        </w:rPr>
        <w:t>材料要求密封，密封信封上加盖公司公章，现场递交。</w:t>
      </w:r>
      <w:bookmarkStart w:id="0" w:name="_Hlk107847795"/>
    </w:p>
    <w:p>
      <w:pPr>
        <w:keepNext w:val="0"/>
        <w:keepLines w:val="0"/>
        <w:pageBreakBefore w:val="0"/>
        <w:widowControl w:val="0"/>
        <w:numPr>
          <w:ilvl w:val="0"/>
          <w:numId w:val="3"/>
        </w:numPr>
        <w:kinsoku/>
        <w:wordWrap/>
        <w:overflowPunct/>
        <w:topLinePunct w:val="0"/>
        <w:autoSpaceDE/>
        <w:autoSpaceDN/>
        <w:bidi w:val="0"/>
        <w:adjustRightInd w:val="0"/>
        <w:snapToGrid/>
        <w:spacing w:line="360" w:lineRule="auto"/>
        <w:ind w:left="0" w:leftChars="0" w:firstLine="480" w:firstLineChars="200"/>
        <w:contextualSpacing/>
        <w:textAlignment w:val="auto"/>
        <w:rPr>
          <w:rFonts w:hint="eastAsia" w:ascii="宋体" w:hAnsi="宋体" w:eastAsia="宋体"/>
          <w:color w:val="auto"/>
          <w:sz w:val="24"/>
          <w:szCs w:val="24"/>
        </w:rPr>
      </w:pPr>
      <w:r>
        <w:rPr>
          <w:rFonts w:hint="eastAsia" w:ascii="宋体" w:hAnsi="宋体" w:eastAsia="宋体"/>
          <w:color w:val="auto"/>
          <w:sz w:val="24"/>
          <w:szCs w:val="24"/>
          <w:lang w:val="en-US" w:eastAsia="zh-CN"/>
        </w:rPr>
        <w:t>请</w:t>
      </w:r>
      <w:r>
        <w:rPr>
          <w:rFonts w:hint="eastAsia" w:ascii="宋体" w:hAnsi="宋体" w:eastAsia="宋体"/>
          <w:color w:val="auto"/>
          <w:sz w:val="24"/>
          <w:szCs w:val="24"/>
        </w:rPr>
        <w:t>严格按照本清单内容递交报名材料，否则视为自动弃权！</w:t>
      </w:r>
    </w:p>
    <w:p>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contextualSpacing/>
        <w:textAlignment w:val="auto"/>
        <w:rPr>
          <w:rFonts w:hint="eastAsia" w:ascii="宋体" w:hAnsi="宋体" w:eastAsia="宋体"/>
          <w:color w:val="auto"/>
          <w:sz w:val="24"/>
          <w:szCs w:val="24"/>
          <w:lang w:eastAsia="zh-CN"/>
        </w:rPr>
      </w:pPr>
    </w:p>
    <w:p>
      <w:pPr>
        <w:pStyle w:val="16"/>
        <w:keepNext w:val="0"/>
        <w:keepLines w:val="0"/>
        <w:pageBreakBefore w:val="0"/>
        <w:widowControl w:val="0"/>
        <w:kinsoku/>
        <w:wordWrap/>
        <w:overflowPunct/>
        <w:topLinePunct w:val="0"/>
        <w:autoSpaceDE/>
        <w:autoSpaceDN/>
        <w:bidi w:val="0"/>
        <w:adjustRightInd w:val="0"/>
        <w:snapToGrid/>
        <w:spacing w:line="360" w:lineRule="auto"/>
        <w:ind w:left="0" w:firstLine="643" w:firstLineChars="200"/>
        <w:contextualSpacing/>
        <w:textAlignment w:val="auto"/>
        <w:rPr>
          <w:rFonts w:ascii="方正仿宋_GBK" w:eastAsia="方正仿宋_GBK"/>
          <w:b/>
          <w:color w:val="auto"/>
          <w:sz w:val="32"/>
        </w:rPr>
      </w:pPr>
    </w:p>
    <w:p>
      <w:pPr>
        <w:pStyle w:val="16"/>
        <w:keepNext w:val="0"/>
        <w:keepLines w:val="0"/>
        <w:pageBreakBefore w:val="0"/>
        <w:widowControl w:val="0"/>
        <w:kinsoku/>
        <w:wordWrap/>
        <w:overflowPunct/>
        <w:topLinePunct w:val="0"/>
        <w:autoSpaceDE/>
        <w:autoSpaceDN/>
        <w:bidi w:val="0"/>
        <w:adjustRightInd w:val="0"/>
        <w:snapToGrid/>
        <w:spacing w:line="360" w:lineRule="auto"/>
        <w:ind w:left="0" w:firstLine="643" w:firstLineChars="200"/>
        <w:contextualSpacing/>
        <w:textAlignment w:val="auto"/>
        <w:rPr>
          <w:rFonts w:ascii="方正仿宋_GBK" w:eastAsia="方正仿宋_GBK"/>
          <w:b/>
          <w:color w:val="auto"/>
          <w:sz w:val="32"/>
        </w:rPr>
      </w:pPr>
    </w:p>
    <w:p>
      <w:pPr>
        <w:pStyle w:val="16"/>
        <w:adjustRightInd w:val="0"/>
        <w:spacing w:before="160" w:after="160"/>
        <w:ind w:firstLine="0" w:firstLineChars="0"/>
        <w:contextualSpacing/>
        <w:rPr>
          <w:rFonts w:ascii="方正仿宋_GBK" w:eastAsia="方正仿宋_GBK"/>
          <w:b/>
          <w:color w:val="auto"/>
          <w:sz w:val="32"/>
        </w:rPr>
      </w:pPr>
    </w:p>
    <w:p>
      <w:pPr>
        <w:pStyle w:val="16"/>
        <w:adjustRightInd w:val="0"/>
        <w:spacing w:before="160" w:after="160"/>
        <w:ind w:firstLine="0" w:firstLineChars="0"/>
        <w:contextualSpacing/>
        <w:rPr>
          <w:rFonts w:ascii="方正仿宋_GBK" w:eastAsia="方正仿宋_GBK"/>
          <w:b/>
          <w:sz w:val="32"/>
        </w:rPr>
      </w:pPr>
    </w:p>
    <w:p>
      <w:pPr>
        <w:pStyle w:val="16"/>
        <w:adjustRightInd w:val="0"/>
        <w:spacing w:before="160" w:after="160"/>
        <w:ind w:firstLine="0" w:firstLineChars="0"/>
        <w:contextualSpacing/>
        <w:rPr>
          <w:rFonts w:ascii="方正仿宋_GBK" w:eastAsia="方正仿宋_GBK"/>
          <w:b/>
          <w:sz w:val="32"/>
        </w:rPr>
      </w:pPr>
    </w:p>
    <w:p>
      <w:pPr>
        <w:pStyle w:val="16"/>
        <w:adjustRightInd w:val="0"/>
        <w:spacing w:before="160" w:after="160"/>
        <w:ind w:firstLine="0" w:firstLineChars="0"/>
        <w:contextualSpacing/>
        <w:rPr>
          <w:rFonts w:ascii="方正仿宋_GBK" w:eastAsia="方正仿宋_GBK"/>
          <w:b/>
          <w:sz w:val="32"/>
        </w:rPr>
      </w:pPr>
    </w:p>
    <w:p>
      <w:pPr>
        <w:pStyle w:val="16"/>
        <w:adjustRightInd w:val="0"/>
        <w:spacing w:before="160" w:after="160"/>
        <w:ind w:firstLine="0" w:firstLineChars="0"/>
        <w:contextualSpacing/>
        <w:rPr>
          <w:rFonts w:ascii="方正仿宋_GBK" w:eastAsia="方正仿宋_GBK"/>
          <w:b/>
          <w:sz w:val="32"/>
        </w:rPr>
      </w:pPr>
    </w:p>
    <w:p>
      <w:pPr>
        <w:pStyle w:val="16"/>
        <w:adjustRightInd w:val="0"/>
        <w:spacing w:before="160" w:after="160"/>
        <w:ind w:firstLine="0" w:firstLineChars="0"/>
        <w:contextualSpacing/>
        <w:rPr>
          <w:rFonts w:ascii="方正仿宋_GBK" w:eastAsia="方正仿宋_GBK"/>
          <w:b/>
          <w:sz w:val="32"/>
        </w:rPr>
      </w:pPr>
      <w:r>
        <w:rPr>
          <w:rFonts w:ascii="方正仿宋_GBK" w:eastAsia="方正仿宋_GBK"/>
          <w:b/>
          <w:sz w:val="32"/>
        </w:rPr>
        <w:t>附件1：</w:t>
      </w:r>
    </w:p>
    <w:p>
      <w:pPr>
        <w:spacing w:line="276" w:lineRule="auto"/>
        <w:rPr>
          <w:rFonts w:ascii="黑体" w:hAnsi="宋体" w:eastAsia="黑体"/>
          <w:sz w:val="24"/>
          <w:szCs w:val="52"/>
        </w:rPr>
      </w:pPr>
    </w:p>
    <w:p>
      <w:pPr>
        <w:spacing w:line="276" w:lineRule="auto"/>
        <w:jc w:val="center"/>
        <w:rPr>
          <w:rFonts w:hint="eastAsia" w:ascii="黑体" w:hAnsi="宋体" w:eastAsia="黑体"/>
          <w:sz w:val="48"/>
          <w:szCs w:val="52"/>
        </w:rPr>
      </w:pPr>
      <w:r>
        <w:rPr>
          <w:rFonts w:hint="eastAsia" w:ascii="黑体" w:hAnsi="宋体" w:eastAsia="黑体"/>
          <w:sz w:val="48"/>
          <w:szCs w:val="52"/>
          <w:lang w:val="en-US" w:eastAsia="zh-CN"/>
        </w:rPr>
        <w:t>威海市立</w:t>
      </w:r>
      <w:r>
        <w:rPr>
          <w:rFonts w:hint="eastAsia" w:ascii="黑体" w:hAnsi="宋体" w:eastAsia="黑体"/>
          <w:sz w:val="48"/>
          <w:szCs w:val="52"/>
        </w:rPr>
        <w:t>医院</w:t>
      </w:r>
    </w:p>
    <w:p>
      <w:pPr>
        <w:spacing w:before="240" w:after="60"/>
        <w:jc w:val="center"/>
        <w:outlineLvl w:val="0"/>
        <w:rPr>
          <w:rFonts w:hint="eastAsia" w:ascii="黑体" w:hAnsi="Cambria" w:eastAsia="黑体"/>
          <w:bCs/>
          <w:sz w:val="48"/>
          <w:szCs w:val="48"/>
          <w:lang w:eastAsia="zh-CN"/>
        </w:rPr>
      </w:pPr>
      <w:r>
        <w:rPr>
          <w:rFonts w:hint="eastAsia" w:ascii="黑体" w:hAnsi="Cambria" w:eastAsia="黑体"/>
          <w:bCs/>
          <w:sz w:val="48"/>
          <w:szCs w:val="48"/>
          <w:highlight w:val="yellow"/>
          <w:lang w:val="en-US" w:eastAsia="zh-CN"/>
        </w:rPr>
        <w:t>**********</w:t>
      </w:r>
      <w:r>
        <w:rPr>
          <w:rFonts w:hint="eastAsia" w:ascii="黑体" w:hAnsi="Cambria" w:eastAsia="黑体"/>
          <w:bCs/>
          <w:sz w:val="48"/>
          <w:szCs w:val="48"/>
          <w:lang w:eastAsia="zh-CN"/>
        </w:rPr>
        <w:t>项目</w:t>
      </w:r>
    </w:p>
    <w:p>
      <w:pPr>
        <w:pStyle w:val="3"/>
        <w:ind w:firstLine="2409" w:firstLineChars="500"/>
        <w:rPr>
          <w:rFonts w:hint="default"/>
          <w:lang w:val="en-US" w:eastAsia="zh-CN"/>
        </w:rPr>
      </w:pPr>
      <w:r>
        <w:rPr>
          <w:rFonts w:hint="eastAsia" w:ascii="黑体" w:hAnsi="Cambria"/>
          <w:bCs/>
          <w:sz w:val="48"/>
          <w:szCs w:val="48"/>
          <w:lang w:val="en-US" w:eastAsia="zh-CN"/>
        </w:rPr>
        <w:t>编号*******</w:t>
      </w:r>
    </w:p>
    <w:p>
      <w:pPr>
        <w:spacing w:before="240" w:after="60"/>
        <w:jc w:val="center"/>
        <w:outlineLvl w:val="0"/>
        <w:rPr>
          <w:rFonts w:hint="default" w:ascii="黑体" w:hAnsi="Cambria" w:eastAsia="黑体"/>
          <w:bCs/>
          <w:sz w:val="48"/>
          <w:szCs w:val="48"/>
          <w:lang w:val="en-US" w:eastAsia="zh-CN"/>
        </w:rPr>
      </w:pPr>
      <w:r>
        <w:rPr>
          <w:rFonts w:hint="eastAsia" w:ascii="黑体" w:hAnsi="Cambria" w:eastAsia="黑体"/>
          <w:bCs/>
          <w:sz w:val="48"/>
          <w:szCs w:val="48"/>
          <w:lang w:val="en-US" w:eastAsia="zh-CN"/>
        </w:rPr>
        <w:t>第*****包*****耗材</w:t>
      </w:r>
    </w:p>
    <w:p>
      <w:pPr>
        <w:rPr>
          <w:rFonts w:hint="eastAsia"/>
        </w:rPr>
      </w:pPr>
    </w:p>
    <w:p>
      <w:pPr>
        <w:spacing w:line="480" w:lineRule="auto"/>
        <w:rPr>
          <w:rFonts w:hint="eastAsia"/>
          <w:b/>
          <w:sz w:val="72"/>
          <w:szCs w:val="80"/>
        </w:rPr>
      </w:pPr>
    </w:p>
    <w:p>
      <w:pPr>
        <w:spacing w:line="276" w:lineRule="auto"/>
        <w:jc w:val="center"/>
        <w:rPr>
          <w:rFonts w:hint="eastAsia" w:ascii="黑体" w:eastAsia="黑体"/>
          <w:sz w:val="96"/>
          <w:szCs w:val="120"/>
        </w:rPr>
      </w:pPr>
      <w:r>
        <w:rPr>
          <w:rFonts w:hint="eastAsia" w:ascii="黑体" w:eastAsia="黑体"/>
          <w:sz w:val="96"/>
          <w:szCs w:val="120"/>
        </w:rPr>
        <w:t>报</w:t>
      </w:r>
    </w:p>
    <w:p>
      <w:pPr>
        <w:spacing w:line="276" w:lineRule="auto"/>
        <w:jc w:val="center"/>
        <w:rPr>
          <w:rFonts w:hint="eastAsia" w:ascii="黑体" w:eastAsia="黑体"/>
          <w:sz w:val="96"/>
          <w:szCs w:val="120"/>
        </w:rPr>
      </w:pPr>
      <w:r>
        <w:rPr>
          <w:rFonts w:hint="eastAsia" w:ascii="黑体" w:eastAsia="黑体"/>
          <w:sz w:val="96"/>
          <w:szCs w:val="120"/>
        </w:rPr>
        <w:t>名</w:t>
      </w:r>
    </w:p>
    <w:p>
      <w:pPr>
        <w:spacing w:line="276" w:lineRule="auto"/>
        <w:jc w:val="center"/>
        <w:rPr>
          <w:rFonts w:hint="eastAsia" w:ascii="黑体" w:eastAsia="黑体"/>
          <w:sz w:val="96"/>
          <w:szCs w:val="120"/>
        </w:rPr>
      </w:pPr>
      <w:r>
        <w:rPr>
          <w:rFonts w:hint="eastAsia" w:ascii="黑体" w:eastAsia="黑体"/>
          <w:sz w:val="96"/>
          <w:szCs w:val="120"/>
        </w:rPr>
        <w:t>文</w:t>
      </w:r>
    </w:p>
    <w:p>
      <w:pPr>
        <w:spacing w:line="276" w:lineRule="auto"/>
        <w:jc w:val="center"/>
        <w:rPr>
          <w:rFonts w:hint="eastAsia" w:ascii="黑体" w:eastAsia="黑体"/>
          <w:sz w:val="96"/>
          <w:szCs w:val="120"/>
        </w:rPr>
      </w:pPr>
      <w:r>
        <w:rPr>
          <w:rFonts w:hint="eastAsia" w:ascii="黑体" w:eastAsia="黑体"/>
          <w:sz w:val="96"/>
          <w:szCs w:val="120"/>
        </w:rPr>
        <w:t>件</w:t>
      </w:r>
    </w:p>
    <w:p>
      <w:pPr>
        <w:rPr>
          <w:rFonts w:hint="eastAsia"/>
          <w:b/>
          <w:sz w:val="36"/>
          <w:szCs w:val="36"/>
        </w:rPr>
      </w:pPr>
    </w:p>
    <w:p>
      <w:pPr>
        <w:rPr>
          <w:rFonts w:hint="eastAsia"/>
          <w:b/>
          <w:sz w:val="36"/>
          <w:szCs w:val="36"/>
        </w:rPr>
      </w:pPr>
    </w:p>
    <w:p>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pPr>
        <w:jc w:val="center"/>
        <w:rPr>
          <w:rFonts w:hint="eastAsia"/>
          <w:b/>
          <w:sz w:val="36"/>
          <w:szCs w:val="36"/>
        </w:rPr>
        <w:sectPr>
          <w:footerReference r:id="rId3" w:type="default"/>
          <w:pgSz w:w="11906" w:h="16838"/>
          <w:pgMar w:top="1440" w:right="1800" w:bottom="1440" w:left="1800" w:header="992" w:footer="992" w:gutter="0"/>
          <w:cols w:space="720" w:num="1"/>
          <w:docGrid w:type="lines" w:linePitch="312" w:charSpace="0"/>
        </w:sect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pPr>
        <w:jc w:val="left"/>
        <w:rPr>
          <w:b/>
          <w:sz w:val="32"/>
          <w:szCs w:val="32"/>
        </w:rPr>
      </w:pPr>
      <w:r>
        <w:rPr>
          <w:rFonts w:hint="eastAsia"/>
          <w:b/>
          <w:sz w:val="32"/>
          <w:szCs w:val="32"/>
        </w:rPr>
        <w:t>附件</w:t>
      </w:r>
      <w:r>
        <w:rPr>
          <w:rFonts w:hint="eastAsia"/>
          <w:b/>
          <w:sz w:val="32"/>
          <w:szCs w:val="32"/>
          <w:lang w:val="en-US" w:eastAsia="zh-CN"/>
        </w:rPr>
        <w:t>2</w:t>
      </w:r>
      <w:r>
        <w:rPr>
          <w:rFonts w:hint="eastAsia"/>
          <w:b/>
          <w:sz w:val="32"/>
          <w:szCs w:val="32"/>
        </w:rPr>
        <w:t>：</w:t>
      </w:r>
    </w:p>
    <w:p>
      <w:pPr>
        <w:jc w:val="center"/>
        <w:rPr>
          <w:b/>
          <w:sz w:val="32"/>
          <w:szCs w:val="32"/>
        </w:rPr>
      </w:pPr>
      <w:r>
        <w:rPr>
          <w:rFonts w:hint="eastAsia"/>
          <w:b/>
          <w:sz w:val="32"/>
          <w:szCs w:val="32"/>
        </w:rPr>
        <w:t>耗材</w:t>
      </w:r>
      <w:r>
        <w:rPr>
          <w:rFonts w:hint="eastAsia"/>
          <w:b/>
          <w:sz w:val="32"/>
          <w:szCs w:val="32"/>
          <w:lang w:val="en-US" w:eastAsia="zh-CN"/>
        </w:rPr>
        <w:t>/试剂</w:t>
      </w:r>
      <w:r>
        <w:rPr>
          <w:rFonts w:hint="eastAsia"/>
          <w:b/>
          <w:sz w:val="32"/>
          <w:szCs w:val="32"/>
        </w:rPr>
        <w:t>报价单</w:t>
      </w:r>
    </w:p>
    <w:tbl>
      <w:tblPr>
        <w:tblStyle w:val="8"/>
        <w:tblW w:w="13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4"/>
        <w:gridCol w:w="719"/>
        <w:gridCol w:w="618"/>
        <w:gridCol w:w="570"/>
        <w:gridCol w:w="525"/>
        <w:gridCol w:w="1080"/>
        <w:gridCol w:w="780"/>
        <w:gridCol w:w="600"/>
        <w:gridCol w:w="1125"/>
        <w:gridCol w:w="1020"/>
        <w:gridCol w:w="1619"/>
        <w:gridCol w:w="1230"/>
        <w:gridCol w:w="720"/>
        <w:gridCol w:w="690"/>
        <w:gridCol w:w="660"/>
        <w:gridCol w:w="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24"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default" w:ascii="宋体" w:hAnsi="宋体" w:eastAsia="宋体" w:cs="宋体"/>
                <w:b/>
                <w:bCs/>
                <w:i w:val="0"/>
                <w:iCs w:val="0"/>
                <w:color w:val="333333"/>
                <w:sz w:val="20"/>
                <w:szCs w:val="20"/>
                <w:u w:val="none"/>
                <w:lang w:val="en-US"/>
              </w:rPr>
            </w:pPr>
            <w:r>
              <w:rPr>
                <w:rFonts w:hint="eastAsia" w:ascii="宋体" w:hAnsi="宋体" w:eastAsia="宋体" w:cs="宋体"/>
                <w:b/>
                <w:bCs/>
                <w:i w:val="0"/>
                <w:iCs w:val="0"/>
                <w:color w:val="333333"/>
                <w:kern w:val="0"/>
                <w:sz w:val="20"/>
                <w:szCs w:val="20"/>
                <w:u w:val="none"/>
                <w:lang w:val="en-US" w:eastAsia="zh-CN" w:bidi="ar"/>
              </w:rPr>
              <w:t>包号</w:t>
            </w:r>
          </w:p>
        </w:tc>
        <w:tc>
          <w:tcPr>
            <w:tcW w:w="71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产品名称</w:t>
            </w:r>
          </w:p>
        </w:tc>
        <w:tc>
          <w:tcPr>
            <w:tcW w:w="618"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生产厂家（品牌）</w:t>
            </w:r>
          </w:p>
        </w:tc>
        <w:tc>
          <w:tcPr>
            <w:tcW w:w="57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规格</w:t>
            </w:r>
          </w:p>
        </w:tc>
        <w:tc>
          <w:tcPr>
            <w:tcW w:w="52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333333"/>
                <w:sz w:val="20"/>
                <w:szCs w:val="20"/>
                <w:u w:val="none"/>
              </w:rPr>
            </w:pPr>
            <w:r>
              <w:rPr>
                <w:rFonts w:hint="eastAsia" w:ascii="宋体" w:hAnsi="宋体" w:eastAsia="宋体" w:cs="宋体"/>
                <w:b/>
                <w:bCs/>
                <w:i w:val="0"/>
                <w:iCs w:val="0"/>
                <w:color w:val="333333"/>
                <w:kern w:val="0"/>
                <w:sz w:val="20"/>
                <w:szCs w:val="20"/>
                <w:u w:val="none"/>
                <w:lang w:val="en-US" w:eastAsia="zh-CN" w:bidi="ar"/>
              </w:rPr>
              <w:t>型号</w:t>
            </w:r>
          </w:p>
        </w:tc>
        <w:tc>
          <w:tcPr>
            <w:tcW w:w="10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注册证号</w:t>
            </w:r>
          </w:p>
        </w:tc>
        <w:tc>
          <w:tcPr>
            <w:tcW w:w="7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1125"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是否可单独收费</w:t>
            </w:r>
          </w:p>
        </w:tc>
        <w:tc>
          <w:tcPr>
            <w:tcW w:w="10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Style w:val="23"/>
                <w:lang w:val="en-US" w:eastAsia="zh-CN" w:bidi="ar"/>
              </w:rPr>
              <w:t>国家</w:t>
            </w:r>
            <w:r>
              <w:rPr>
                <w:rStyle w:val="24"/>
                <w:rFonts w:eastAsia="宋体"/>
                <w:lang w:val="en-US" w:eastAsia="zh-CN" w:bidi="ar"/>
              </w:rPr>
              <w:t>27</w:t>
            </w:r>
            <w:r>
              <w:rPr>
                <w:rStyle w:val="23"/>
                <w:lang w:val="en-US" w:eastAsia="zh-CN" w:bidi="ar"/>
              </w:rPr>
              <w:t>位编码</w:t>
            </w:r>
          </w:p>
        </w:tc>
        <w:tc>
          <w:tcPr>
            <w:tcW w:w="1619"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结构及组成/主要组成成分</w:t>
            </w:r>
          </w:p>
        </w:tc>
        <w:tc>
          <w:tcPr>
            <w:tcW w:w="123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适用范围/预期用途</w:t>
            </w:r>
          </w:p>
        </w:tc>
        <w:tc>
          <w:tcPr>
            <w:tcW w:w="7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供应商</w:t>
            </w:r>
          </w:p>
        </w:tc>
        <w:tc>
          <w:tcPr>
            <w:tcW w:w="69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联系人</w:t>
            </w:r>
          </w:p>
        </w:tc>
        <w:tc>
          <w:tcPr>
            <w:tcW w:w="660" w:type="dxa"/>
            <w:tcBorders>
              <w:top w:val="single" w:color="000000" w:sz="4" w:space="0"/>
              <w:left w:val="single" w:color="000000" w:sz="4" w:space="0"/>
              <w:bottom w:val="single" w:color="000000" w:sz="4" w:space="0"/>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电话</w:t>
            </w:r>
          </w:p>
        </w:tc>
        <w:tc>
          <w:tcPr>
            <w:tcW w:w="660" w:type="dxa"/>
            <w:tcBorders>
              <w:top w:val="single" w:color="000000" w:sz="4" w:space="0"/>
              <w:left w:val="single" w:color="000000" w:sz="4" w:space="0"/>
              <w:bottom w:val="nil"/>
              <w:right w:val="single" w:color="000000" w:sz="4"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正式产品</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附带产品</w:t>
            </w: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6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等线" w:hAnsi="等线" w:eastAsia="等线" w:cs="等线"/>
                <w:i w:val="0"/>
                <w:iCs w:val="0"/>
                <w:color w:val="000000"/>
                <w:sz w:val="20"/>
                <w:szCs w:val="20"/>
                <w:u w:val="none"/>
              </w:rPr>
            </w:pPr>
          </w:p>
        </w:tc>
      </w:tr>
    </w:tbl>
    <w:p/>
    <w:p/>
    <w:p>
      <w:pPr>
        <w:pStyle w:val="7"/>
        <w:widowControl/>
        <w:shd w:val="clear" w:color="auto" w:fill="FFFFFF"/>
        <w:spacing w:before="0" w:beforeAutospacing="0" w:after="156" w:afterLines="50" w:afterAutospacing="0" w:line="540" w:lineRule="atLeast"/>
        <w:rPr>
          <w:b/>
        </w:rPr>
      </w:pPr>
    </w:p>
    <w:p>
      <w:pPr>
        <w:keepNext w:val="0"/>
        <w:keepLines w:val="0"/>
        <w:widowControl/>
        <w:suppressLineNumbers w:val="0"/>
        <w:jc w:val="both"/>
        <w:textAlignment w:val="center"/>
        <w:rPr>
          <w:rFonts w:hint="default" w:ascii="宋体" w:hAnsi="宋体" w:eastAsia="宋体" w:cs="宋体"/>
          <w:i w:val="0"/>
          <w:iCs w:val="0"/>
          <w:color w:val="auto"/>
          <w:kern w:val="0"/>
          <w:sz w:val="28"/>
          <w:szCs w:val="28"/>
          <w:u w:val="none"/>
          <w:lang w:val="en-US" w:eastAsia="zh-CN" w:bidi="ar"/>
        </w:rPr>
      </w:pPr>
      <w:r>
        <w:rPr>
          <w:rFonts w:hint="eastAsia" w:ascii="宋体" w:hAnsi="宋体" w:eastAsia="宋体" w:cs="宋体"/>
          <w:i w:val="0"/>
          <w:color w:val="FF0000"/>
          <w:kern w:val="0"/>
          <w:sz w:val="18"/>
          <w:szCs w:val="18"/>
          <w:u w:val="none"/>
          <w:lang w:val="en-US" w:eastAsia="zh-CN" w:bidi="ar"/>
        </w:rPr>
        <w:t>备注：如果提报耗材有附带产品需同时提交附带产品所需资料。</w:t>
      </w:r>
    </w:p>
    <w:p>
      <w:pPr>
        <w:keepNext w:val="0"/>
        <w:keepLines w:val="0"/>
        <w:widowControl/>
        <w:suppressLineNumbers w:val="0"/>
        <w:jc w:val="left"/>
        <w:textAlignment w:val="center"/>
        <w:rPr>
          <w:rFonts w:hint="eastAsia" w:asciiTheme="minorEastAsia" w:hAnsiTheme="minorEastAsia" w:cstheme="minorEastAsia"/>
          <w:b/>
          <w:bCs/>
          <w:i w:val="0"/>
          <w:iCs w:val="0"/>
          <w:color w:val="auto"/>
          <w:kern w:val="0"/>
          <w:sz w:val="28"/>
          <w:szCs w:val="28"/>
          <w:u w:val="none"/>
          <w:lang w:val="en-US" w:eastAsia="zh-CN" w:bidi="ar"/>
        </w:rPr>
      </w:pPr>
      <w:r>
        <w:rPr>
          <w:rFonts w:hint="eastAsia" w:ascii="宋体" w:hAnsi="宋体" w:eastAsia="宋体" w:cs="宋体"/>
          <w:i w:val="0"/>
          <w:color w:val="FF0000"/>
          <w:kern w:val="0"/>
          <w:sz w:val="18"/>
          <w:szCs w:val="18"/>
          <w:u w:val="none"/>
          <w:lang w:val="en-US" w:eastAsia="zh-CN" w:bidi="ar"/>
        </w:rPr>
        <w:t>提报该耗材需承诺接我院通知3日内供货，若无法3日内供货视为放弃该比选调研结果。</w:t>
      </w:r>
    </w:p>
    <w:p>
      <w:pPr>
        <w:jc w:val="center"/>
        <w:rPr>
          <w:b/>
          <w:sz w:val="32"/>
          <w:szCs w:val="32"/>
        </w:rPr>
        <w:sectPr>
          <w:pgSz w:w="16838" w:h="11906" w:orient="landscape"/>
          <w:pgMar w:top="1559" w:right="1440" w:bottom="1417" w:left="1440" w:header="851" w:footer="992" w:gutter="0"/>
          <w:cols w:space="0" w:num="1"/>
          <w:rtlGutter w:val="0"/>
          <w:docGrid w:type="lines" w:linePitch="318" w:charSpace="0"/>
        </w:sectPr>
      </w:pPr>
    </w:p>
    <w:p>
      <w:pPr>
        <w:keepNext/>
        <w:keepLines/>
        <w:widowControl w:val="0"/>
        <w:spacing w:before="100" w:beforeAutospacing="1" w:after="100" w:afterAutospacing="1" w:line="240" w:lineRule="auto"/>
        <w:jc w:val="left"/>
        <w:outlineLvl w:val="0"/>
        <w:rPr>
          <w:rFonts w:hint="eastAsia" w:ascii="黑体" w:hAnsi="Calibri" w:eastAsia="黑体" w:cs="Times New Roman"/>
          <w:b/>
          <w:bCs/>
          <w:kern w:val="44"/>
          <w:sz w:val="36"/>
          <w:szCs w:val="44"/>
          <w:lang w:val="en-US" w:eastAsia="zh-CN" w:bidi="ar-SA"/>
        </w:rPr>
      </w:pPr>
    </w:p>
    <w:p>
      <w:pPr>
        <w:keepNext/>
        <w:keepLines/>
        <w:widowControl w:val="0"/>
        <w:spacing w:before="100" w:beforeAutospacing="1" w:after="100" w:afterAutospacing="1" w:line="240" w:lineRule="auto"/>
        <w:jc w:val="left"/>
        <w:outlineLvl w:val="0"/>
        <w:rPr>
          <w:rFonts w:hint="eastAsia"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附件3：</w:t>
      </w:r>
    </w:p>
    <w:p>
      <w:pPr>
        <w:keepNext/>
        <w:keepLines/>
        <w:widowControl w:val="0"/>
        <w:spacing w:before="100" w:beforeAutospacing="1" w:after="100" w:afterAutospacing="1" w:line="240" w:lineRule="auto"/>
        <w:jc w:val="center"/>
        <w:outlineLvl w:val="0"/>
        <w:rPr>
          <w:rFonts w:ascii="黑体" w:hAnsi="Calibri" w:eastAsia="黑体" w:cs="Times New Roman"/>
          <w:b/>
          <w:bCs/>
          <w:kern w:val="44"/>
          <w:sz w:val="36"/>
          <w:szCs w:val="44"/>
          <w:lang w:val="en-US" w:eastAsia="zh-CN" w:bidi="ar-SA"/>
        </w:rPr>
      </w:pPr>
      <w:r>
        <w:rPr>
          <w:rFonts w:hint="eastAsia" w:ascii="黑体" w:hAnsi="Calibri" w:eastAsia="黑体" w:cs="Times New Roman"/>
          <w:b/>
          <w:bCs/>
          <w:kern w:val="44"/>
          <w:sz w:val="36"/>
          <w:szCs w:val="44"/>
          <w:lang w:val="en-US" w:eastAsia="zh-CN" w:bidi="ar-SA"/>
        </w:rPr>
        <w:t>威海市立医院调研/比选</w:t>
      </w:r>
      <w:r>
        <w:rPr>
          <w:rFonts w:ascii="黑体" w:hAnsi="Calibri" w:eastAsia="黑体" w:cs="Times New Roman"/>
          <w:b/>
          <w:bCs/>
          <w:kern w:val="44"/>
          <w:sz w:val="36"/>
          <w:szCs w:val="44"/>
          <w:lang w:val="en-US" w:eastAsia="zh-CN" w:bidi="ar-SA"/>
        </w:rPr>
        <w:t>项目报名</w:t>
      </w:r>
      <w:r>
        <w:rPr>
          <w:rFonts w:hint="eastAsia" w:ascii="黑体" w:hAnsi="Calibri" w:eastAsia="黑体" w:cs="Times New Roman"/>
          <w:b/>
          <w:bCs/>
          <w:kern w:val="44"/>
          <w:sz w:val="36"/>
          <w:szCs w:val="44"/>
          <w:lang w:val="en-US" w:eastAsia="zh-CN" w:bidi="ar-SA"/>
        </w:rPr>
        <w:t>表</w:t>
      </w:r>
    </w:p>
    <w:tbl>
      <w:tblPr>
        <w:tblStyle w:val="8"/>
        <w:tblW w:w="10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25"/>
        <w:gridCol w:w="2850"/>
        <w:gridCol w:w="2212"/>
        <w:gridCol w:w="2075"/>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702"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b/>
                <w:bCs/>
                <w:sz w:val="24"/>
                <w:szCs w:val="24"/>
                <w:lang w:eastAsia="zh-CN"/>
              </w:rPr>
              <w:t>项目名称</w:t>
            </w:r>
          </w:p>
        </w:tc>
        <w:tc>
          <w:tcPr>
            <w:tcW w:w="9588" w:type="dxa"/>
            <w:gridSpan w:val="5"/>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b/>
                <w:sz w:val="28"/>
                <w:szCs w:val="24"/>
                <w:highlight w:val="yellow"/>
                <w:lang w:val="en-US" w:eastAsia="zh-CN"/>
              </w:rPr>
              <w:t>***包******耗材名称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exact"/>
          <w:jc w:val="center"/>
        </w:trPr>
        <w:tc>
          <w:tcPr>
            <w:tcW w:w="702"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序号</w:t>
            </w:r>
          </w:p>
        </w:tc>
        <w:tc>
          <w:tcPr>
            <w:tcW w:w="6187" w:type="dxa"/>
            <w:gridSpan w:val="3"/>
            <w:noWrap w:val="0"/>
            <w:vAlign w:val="center"/>
          </w:tcPr>
          <w:p>
            <w:pPr>
              <w:spacing w:line="400" w:lineRule="exact"/>
              <w:jc w:val="center"/>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项目信息</w:t>
            </w:r>
          </w:p>
        </w:tc>
        <w:tc>
          <w:tcPr>
            <w:tcW w:w="2075" w:type="dxa"/>
            <w:noWrap w:val="0"/>
            <w:vAlign w:val="center"/>
          </w:tcPr>
          <w:p>
            <w:pPr>
              <w:spacing w:line="400" w:lineRule="exact"/>
              <w:jc w:val="both"/>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相关附件名称</w:t>
            </w:r>
          </w:p>
        </w:tc>
        <w:tc>
          <w:tcPr>
            <w:tcW w:w="1326" w:type="dxa"/>
            <w:noWrap w:val="0"/>
            <w:vAlign w:val="center"/>
          </w:tcPr>
          <w:p>
            <w:pPr>
              <w:spacing w:line="400" w:lineRule="exact"/>
              <w:jc w:val="both"/>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附件页码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exact"/>
          <w:jc w:val="center"/>
        </w:trPr>
        <w:tc>
          <w:tcPr>
            <w:tcW w:w="702" w:type="dxa"/>
            <w:vMerge w:val="restart"/>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w:t>
            </w:r>
          </w:p>
        </w:tc>
        <w:tc>
          <w:tcPr>
            <w:tcW w:w="1125" w:type="dxa"/>
            <w:vMerge w:val="restart"/>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报名单位信息</w:t>
            </w: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lang w:eastAsia="zh-CN"/>
              </w:rPr>
              <w:t>公司</w:t>
            </w:r>
            <w:r>
              <w:rPr>
                <w:rFonts w:hint="eastAsia" w:ascii="Calibri" w:hAnsi="Calibri" w:eastAsia="宋体" w:cs="Times New Roman"/>
                <w:sz w:val="24"/>
                <w:szCs w:val="24"/>
              </w:rPr>
              <w:t>名称</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①营业执照</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②经营备案</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③经营许可证</w:t>
            </w:r>
          </w:p>
        </w:tc>
        <w:tc>
          <w:tcPr>
            <w:tcW w:w="1326" w:type="dxa"/>
            <w:vMerge w:val="restart"/>
            <w:noWrap w:val="0"/>
            <w:vAlign w:val="center"/>
          </w:tcPr>
          <w:p>
            <w:pPr>
              <w:spacing w:line="400" w:lineRule="exact"/>
              <w:rPr>
                <w:rFonts w:hint="default" w:ascii="Calibri" w:hAnsi="Calibri" w:eastAsia="宋体" w:cs="Times New Roman"/>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详细</w:t>
            </w:r>
            <w:r>
              <w:rPr>
                <w:rFonts w:ascii="Calibri" w:hAnsi="Calibri" w:eastAsia="宋体" w:cs="Times New Roman"/>
                <w:sz w:val="24"/>
                <w:szCs w:val="24"/>
              </w:rPr>
              <w:t>地址</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sz w:val="24"/>
                <w:szCs w:val="24"/>
                <w:lang w:eastAsia="zh-CN"/>
              </w:rPr>
            </w:pPr>
            <w:r>
              <w:rPr>
                <w:rFonts w:hint="eastAsia" w:ascii="Calibri" w:hAnsi="Calibri" w:eastAsia="宋体" w:cs="Times New Roman"/>
                <w:sz w:val="24"/>
                <w:szCs w:val="24"/>
                <w:lang w:val="en-US" w:eastAsia="zh-CN"/>
              </w:rPr>
              <w:t>统一社会信用代码</w:t>
            </w:r>
          </w:p>
        </w:tc>
        <w:tc>
          <w:tcPr>
            <w:tcW w:w="2212" w:type="dxa"/>
            <w:noWrap w:val="0"/>
            <w:vAlign w:val="center"/>
          </w:tcPr>
          <w:p>
            <w:pPr>
              <w:spacing w:line="400" w:lineRule="exact"/>
              <w:rPr>
                <w:rFonts w:hint="default" w:ascii="Calibri" w:hAnsi="Calibri" w:eastAsia="宋体" w:cs="Times New Roman"/>
                <w:sz w:val="24"/>
                <w:szCs w:val="24"/>
                <w:lang w:val="en-US"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法定代表人姓名</w:t>
            </w:r>
          </w:p>
        </w:tc>
        <w:tc>
          <w:tcPr>
            <w:tcW w:w="2212" w:type="dxa"/>
            <w:noWrap w:val="0"/>
            <w:vAlign w:val="center"/>
          </w:tcPr>
          <w:p>
            <w:pPr>
              <w:spacing w:line="400" w:lineRule="exact"/>
              <w:rPr>
                <w:rFonts w:hint="eastAsia" w:ascii="Calibri" w:hAnsi="Calibri" w:eastAsia="宋体" w:cs="Times New Roman"/>
                <w:kern w:val="2"/>
                <w:sz w:val="24"/>
                <w:szCs w:val="24"/>
                <w:lang w:val="en-US" w:eastAsia="zh-CN" w:bidi="ar-SA"/>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报名单位身份</w:t>
            </w:r>
          </w:p>
        </w:tc>
        <w:tc>
          <w:tcPr>
            <w:tcW w:w="2212" w:type="dxa"/>
            <w:noWrap w:val="0"/>
            <w:vAlign w:val="center"/>
          </w:tcPr>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rPr>
              <w:t>□</w:t>
            </w:r>
            <w:r>
              <w:rPr>
                <w:rFonts w:hint="eastAsia" w:ascii="Calibri" w:hAnsi="Calibri" w:eastAsia="宋体" w:cs="Times New Roman"/>
                <w:sz w:val="24"/>
                <w:szCs w:val="24"/>
                <w:lang w:eastAsia="zh-CN"/>
              </w:rPr>
              <w:t>制造商</w:t>
            </w:r>
            <w:r>
              <w:rPr>
                <w:rFonts w:hint="eastAsia" w:ascii="Calibri" w:hAnsi="Calibri" w:eastAsia="宋体" w:cs="Times New Roman"/>
                <w:sz w:val="24"/>
                <w:szCs w:val="24"/>
                <w:lang w:val="en-US" w:eastAsia="zh-CN"/>
              </w:rPr>
              <w:t xml:space="preserve"> </w:t>
            </w:r>
          </w:p>
          <w:p>
            <w:pPr>
              <w:spacing w:line="400" w:lineRule="exact"/>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□授权代理商</w:t>
            </w:r>
          </w:p>
        </w:tc>
        <w:tc>
          <w:tcPr>
            <w:tcW w:w="207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④制造商授权书</w:t>
            </w:r>
          </w:p>
        </w:tc>
        <w:tc>
          <w:tcPr>
            <w:tcW w:w="1326" w:type="dxa"/>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exact"/>
          <w:jc w:val="center"/>
        </w:trPr>
        <w:tc>
          <w:tcPr>
            <w:tcW w:w="702" w:type="dxa"/>
            <w:vMerge w:val="restart"/>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2</w:t>
            </w:r>
          </w:p>
        </w:tc>
        <w:tc>
          <w:tcPr>
            <w:tcW w:w="1125" w:type="dxa"/>
            <w:vMerge w:val="restart"/>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报名人</w:t>
            </w:r>
          </w:p>
          <w:p>
            <w:pPr>
              <w:spacing w:line="400" w:lineRule="exact"/>
              <w:jc w:val="center"/>
              <w:rPr>
                <w:rFonts w:ascii="Calibri" w:hAnsi="Calibri" w:eastAsia="宋体" w:cs="Times New Roman"/>
                <w:sz w:val="24"/>
                <w:szCs w:val="24"/>
              </w:rPr>
            </w:pPr>
            <w:r>
              <w:rPr>
                <w:rFonts w:ascii="Calibri" w:hAnsi="Calibri" w:eastAsia="宋体" w:cs="Times New Roman"/>
                <w:sz w:val="24"/>
                <w:szCs w:val="24"/>
              </w:rPr>
              <w:t>信息</w:t>
            </w: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姓  名</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restart"/>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⑤法人授权委托书</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  份</w:t>
            </w:r>
          </w:p>
        </w:tc>
        <w:tc>
          <w:tcPr>
            <w:tcW w:w="2212"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法定代表人</w:t>
            </w:r>
          </w:p>
          <w:p>
            <w:pPr>
              <w:spacing w:line="400" w:lineRule="exact"/>
              <w:jc w:val="both"/>
              <w:rPr>
                <w:rFonts w:ascii="Calibri" w:hAnsi="Calibri" w:eastAsia="宋体" w:cs="Times New Roman"/>
                <w:sz w:val="24"/>
                <w:szCs w:val="24"/>
              </w:rPr>
            </w:pPr>
            <w:r>
              <w:rPr>
                <w:rFonts w:hint="eastAsia" w:ascii="Calibri" w:hAnsi="Calibri" w:eastAsia="宋体" w:cs="Times New Roman"/>
                <w:sz w:val="24"/>
                <w:szCs w:val="24"/>
                <w:lang w:eastAsia="zh-CN"/>
              </w:rPr>
              <w:t>□</w:t>
            </w:r>
            <w:r>
              <w:rPr>
                <w:rFonts w:hint="eastAsia" w:ascii="Calibri" w:hAnsi="Calibri" w:eastAsia="宋体" w:cs="Times New Roman"/>
                <w:sz w:val="24"/>
                <w:szCs w:val="24"/>
              </w:rPr>
              <w:t>委托代理人</w:t>
            </w:r>
          </w:p>
        </w:tc>
        <w:tc>
          <w:tcPr>
            <w:tcW w:w="2075" w:type="dxa"/>
            <w:vMerge w:val="continue"/>
            <w:noWrap w:val="0"/>
            <w:vAlign w:val="center"/>
          </w:tcPr>
          <w:p>
            <w:pPr>
              <w:spacing w:line="400" w:lineRule="exact"/>
              <w:jc w:val="center"/>
              <w:rPr>
                <w:rFonts w:hint="eastAsia" w:ascii="Calibri" w:hAnsi="Calibri" w:eastAsia="宋体" w:cs="Times New Roman"/>
                <w:sz w:val="24"/>
                <w:szCs w:val="24"/>
              </w:rPr>
            </w:pPr>
          </w:p>
        </w:tc>
        <w:tc>
          <w:tcPr>
            <w:tcW w:w="1326" w:type="dxa"/>
            <w:vMerge w:val="continue"/>
            <w:noWrap w:val="0"/>
            <w:vAlign w:val="center"/>
          </w:tcPr>
          <w:p>
            <w:pPr>
              <w:spacing w:line="400" w:lineRule="exact"/>
              <w:jc w:val="center"/>
              <w:rPr>
                <w:rFonts w:hint="eastAsia"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身份证</w:t>
            </w:r>
            <w:r>
              <w:rPr>
                <w:rFonts w:ascii="Calibri" w:hAnsi="Calibri" w:eastAsia="宋体" w:cs="Times New Roman"/>
                <w:sz w:val="24"/>
                <w:szCs w:val="24"/>
              </w:rPr>
              <w:t>号码</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联系</w:t>
            </w:r>
            <w:r>
              <w:rPr>
                <w:rFonts w:ascii="Calibri" w:hAnsi="Calibri" w:eastAsia="宋体" w:cs="Times New Roman"/>
                <w:sz w:val="24"/>
                <w:szCs w:val="24"/>
              </w:rPr>
              <w:t>电话</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exact"/>
          <w:jc w:val="center"/>
        </w:trPr>
        <w:tc>
          <w:tcPr>
            <w:tcW w:w="702" w:type="dxa"/>
            <w:vMerge w:val="continue"/>
            <w:noWrap w:val="0"/>
            <w:vAlign w:val="center"/>
          </w:tcPr>
          <w:p>
            <w:pPr>
              <w:spacing w:line="400" w:lineRule="exact"/>
              <w:jc w:val="center"/>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ascii="Calibri" w:hAnsi="Calibri" w:eastAsia="宋体" w:cs="Times New Roman"/>
                <w:sz w:val="24"/>
                <w:szCs w:val="24"/>
              </w:rPr>
            </w:pPr>
            <w:r>
              <w:rPr>
                <w:rFonts w:hint="eastAsia" w:ascii="Calibri" w:hAnsi="Calibri" w:eastAsia="宋体" w:cs="Times New Roman"/>
                <w:sz w:val="24"/>
                <w:szCs w:val="24"/>
              </w:rPr>
              <w:t>邮  箱</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restart"/>
            <w:noWrap w:val="0"/>
            <w:vAlign w:val="center"/>
          </w:tcPr>
          <w:p>
            <w:pPr>
              <w:spacing w:line="400" w:lineRule="exact"/>
              <w:ind w:left="240" w:hanging="240" w:hangingChars="100"/>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3</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报名产品信息</w:t>
            </w: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产品产地品牌</w:t>
            </w:r>
          </w:p>
        </w:tc>
        <w:tc>
          <w:tcPr>
            <w:tcW w:w="2212" w:type="dxa"/>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（填写产地</w:t>
            </w:r>
            <w:r>
              <w:rPr>
                <w:rFonts w:hint="eastAsia" w:ascii="Calibri" w:hAnsi="Calibri" w:eastAsia="宋体" w:cs="Times New Roman"/>
                <w:sz w:val="24"/>
                <w:szCs w:val="24"/>
                <w:lang w:val="en-US" w:eastAsia="zh-CN"/>
              </w:rPr>
              <w:t>+品牌）</w:t>
            </w: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⑥医疗器械注册证及附件</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医疗器械注册证号</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注册证有效期</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exact"/>
          <w:jc w:val="center"/>
        </w:trPr>
        <w:tc>
          <w:tcPr>
            <w:tcW w:w="702"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1125" w:type="dxa"/>
            <w:vMerge w:val="continue"/>
            <w:noWrap w:val="0"/>
            <w:vAlign w:val="center"/>
          </w:tcPr>
          <w:p>
            <w:pPr>
              <w:spacing w:line="400" w:lineRule="exact"/>
              <w:ind w:left="240" w:hanging="240" w:hangingChars="100"/>
              <w:jc w:val="center"/>
              <w:rPr>
                <w:rFonts w:hint="eastAsia" w:ascii="Calibri" w:hAnsi="Calibri" w:eastAsia="宋体" w:cs="Times New Roman"/>
                <w:sz w:val="24"/>
                <w:szCs w:val="24"/>
                <w:lang w:val="en-US" w:eastAsia="zh-CN"/>
              </w:rPr>
            </w:pP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是否进口设备</w:t>
            </w:r>
          </w:p>
        </w:tc>
        <w:tc>
          <w:tcPr>
            <w:tcW w:w="2212" w:type="dxa"/>
            <w:noWrap w:val="0"/>
            <w:vAlign w:val="center"/>
          </w:tcPr>
          <w:p>
            <w:pPr>
              <w:spacing w:line="400" w:lineRule="exact"/>
              <w:jc w:val="both"/>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702" w:type="dxa"/>
            <w:vMerge w:val="restart"/>
            <w:noWrap w:val="0"/>
            <w:vAlign w:val="center"/>
          </w:tcPr>
          <w:p>
            <w:pPr>
              <w:spacing w:line="400" w:lineRule="exact"/>
              <w:ind w:left="240" w:hanging="240" w:hangingChars="100"/>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4</w:t>
            </w:r>
          </w:p>
        </w:tc>
        <w:tc>
          <w:tcPr>
            <w:tcW w:w="11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制造商信息</w:t>
            </w:r>
          </w:p>
        </w:tc>
        <w:tc>
          <w:tcPr>
            <w:tcW w:w="2850"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制造商名称</w:t>
            </w:r>
          </w:p>
        </w:tc>
        <w:tc>
          <w:tcPr>
            <w:tcW w:w="2212" w:type="dxa"/>
            <w:noWrap w:val="0"/>
            <w:vAlign w:val="center"/>
          </w:tcPr>
          <w:p>
            <w:pPr>
              <w:spacing w:line="400" w:lineRule="exact"/>
              <w:rPr>
                <w:rFonts w:hint="eastAsia" w:ascii="Calibri" w:hAnsi="Calibri" w:eastAsia="宋体" w:cs="Times New Roman"/>
                <w:sz w:val="24"/>
                <w:szCs w:val="24"/>
                <w:lang w:eastAsia="zh-CN"/>
              </w:rPr>
            </w:pPr>
          </w:p>
        </w:tc>
        <w:tc>
          <w:tcPr>
            <w:tcW w:w="2075" w:type="dxa"/>
            <w:vMerge w:val="restart"/>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⑦营业执照</w:t>
            </w:r>
          </w:p>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⑧生产许可证</w:t>
            </w:r>
          </w:p>
          <w:p>
            <w:pPr>
              <w:spacing w:line="400" w:lineRule="exact"/>
              <w:rPr>
                <w:rFonts w:ascii="Calibri" w:hAnsi="Calibri" w:eastAsia="宋体" w:cs="Times New Roman"/>
                <w:sz w:val="24"/>
                <w:szCs w:val="24"/>
              </w:rPr>
            </w:pPr>
            <w:r>
              <w:rPr>
                <w:rFonts w:hint="eastAsia" w:ascii="Calibri" w:hAnsi="Calibri" w:eastAsia="宋体" w:cs="Times New Roman"/>
                <w:sz w:val="24"/>
                <w:szCs w:val="24"/>
                <w:lang w:eastAsia="zh-CN"/>
              </w:rPr>
              <w:t>⑨生产备案凭证</w:t>
            </w:r>
          </w:p>
        </w:tc>
        <w:tc>
          <w:tcPr>
            <w:tcW w:w="1326" w:type="dxa"/>
            <w:vMerge w:val="restart"/>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exact"/>
          <w:jc w:val="center"/>
        </w:trPr>
        <w:tc>
          <w:tcPr>
            <w:tcW w:w="702" w:type="dxa"/>
            <w:vMerge w:val="continue"/>
            <w:noWrap w:val="0"/>
            <w:vAlign w:val="center"/>
          </w:tcPr>
          <w:p>
            <w:pPr>
              <w:spacing w:line="400" w:lineRule="exact"/>
              <w:rPr>
                <w:rFonts w:ascii="Calibri" w:hAnsi="Calibri" w:eastAsia="宋体" w:cs="Times New Roman"/>
                <w:sz w:val="24"/>
                <w:szCs w:val="24"/>
              </w:rPr>
            </w:pPr>
          </w:p>
        </w:tc>
        <w:tc>
          <w:tcPr>
            <w:tcW w:w="1125" w:type="dxa"/>
            <w:vMerge w:val="continue"/>
            <w:noWrap w:val="0"/>
            <w:vAlign w:val="center"/>
          </w:tcPr>
          <w:p>
            <w:pPr>
              <w:spacing w:line="400" w:lineRule="exact"/>
              <w:jc w:val="center"/>
              <w:rPr>
                <w:rFonts w:ascii="Calibri" w:hAnsi="Calibri" w:eastAsia="宋体" w:cs="Times New Roman"/>
                <w:sz w:val="24"/>
                <w:szCs w:val="24"/>
              </w:rPr>
            </w:pPr>
          </w:p>
        </w:tc>
        <w:tc>
          <w:tcPr>
            <w:tcW w:w="2850" w:type="dxa"/>
            <w:noWrap w:val="0"/>
            <w:vAlign w:val="center"/>
          </w:tcPr>
          <w:p>
            <w:pPr>
              <w:spacing w:line="400" w:lineRule="exact"/>
              <w:jc w:val="center"/>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详细地址</w:t>
            </w:r>
          </w:p>
        </w:tc>
        <w:tc>
          <w:tcPr>
            <w:tcW w:w="2212" w:type="dxa"/>
            <w:noWrap w:val="0"/>
            <w:vAlign w:val="center"/>
          </w:tcPr>
          <w:p>
            <w:pPr>
              <w:spacing w:line="400" w:lineRule="exact"/>
              <w:rPr>
                <w:rFonts w:ascii="Calibri" w:hAnsi="Calibri" w:eastAsia="宋体" w:cs="Times New Roman"/>
                <w:sz w:val="24"/>
                <w:szCs w:val="24"/>
              </w:rPr>
            </w:pPr>
          </w:p>
        </w:tc>
        <w:tc>
          <w:tcPr>
            <w:tcW w:w="2075" w:type="dxa"/>
            <w:vMerge w:val="continue"/>
            <w:noWrap w:val="0"/>
            <w:vAlign w:val="center"/>
          </w:tcPr>
          <w:p>
            <w:pPr>
              <w:spacing w:line="400" w:lineRule="exact"/>
              <w:rPr>
                <w:rFonts w:ascii="Calibri" w:hAnsi="Calibri" w:eastAsia="宋体" w:cs="Times New Roman"/>
                <w:sz w:val="24"/>
                <w:szCs w:val="24"/>
              </w:rPr>
            </w:pPr>
          </w:p>
        </w:tc>
        <w:tc>
          <w:tcPr>
            <w:tcW w:w="1326" w:type="dxa"/>
            <w:vMerge w:val="continue"/>
            <w:noWrap w:val="0"/>
            <w:vAlign w:val="center"/>
          </w:tcPr>
          <w:p>
            <w:pPr>
              <w:spacing w:line="400" w:lineRule="exact"/>
              <w:rPr>
                <w:rFonts w:ascii="Calibri"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exact"/>
          <w:jc w:val="center"/>
        </w:trPr>
        <w:tc>
          <w:tcPr>
            <w:tcW w:w="702" w:type="dxa"/>
            <w:noWrap w:val="0"/>
            <w:vAlign w:val="center"/>
          </w:tcPr>
          <w:p>
            <w:pPr>
              <w:spacing w:line="400" w:lineRule="exact"/>
              <w:jc w:val="center"/>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5</w:t>
            </w:r>
          </w:p>
        </w:tc>
        <w:tc>
          <w:tcPr>
            <w:tcW w:w="112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信用信息</w:t>
            </w:r>
          </w:p>
        </w:tc>
        <w:tc>
          <w:tcPr>
            <w:tcW w:w="2850" w:type="dxa"/>
            <w:noWrap w:val="0"/>
            <w:vAlign w:val="center"/>
          </w:tcPr>
          <w:p>
            <w:pPr>
              <w:spacing w:line="400" w:lineRule="exact"/>
              <w:jc w:val="lef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是否</w:t>
            </w:r>
            <w:r>
              <w:rPr>
                <w:rFonts w:ascii="宋体" w:hAnsi="宋体" w:eastAsia="宋体" w:cs="宋体"/>
                <w:sz w:val="24"/>
                <w:szCs w:val="24"/>
              </w:rPr>
              <w:t>被列入失信被执行人</w:t>
            </w:r>
          </w:p>
        </w:tc>
        <w:tc>
          <w:tcPr>
            <w:tcW w:w="2212" w:type="dxa"/>
            <w:noWrap w:val="0"/>
            <w:vAlign w:val="center"/>
          </w:tcPr>
          <w:p>
            <w:pPr>
              <w:spacing w:line="400" w:lineRule="exact"/>
              <w:jc w:val="both"/>
              <w:rPr>
                <w:rFonts w:hint="eastAsia" w:ascii="Calibri" w:hAnsi="Calibri" w:eastAsia="宋体" w:cs="Times New Roman"/>
                <w:sz w:val="24"/>
                <w:szCs w:val="24"/>
              </w:rPr>
            </w:pPr>
            <w:r>
              <w:rPr>
                <w:rFonts w:hint="eastAsia" w:ascii="Calibri" w:hAnsi="Calibri" w:eastAsia="宋体" w:cs="Times New Roman"/>
                <w:sz w:val="24"/>
                <w:szCs w:val="24"/>
                <w:lang w:eastAsia="zh-CN"/>
              </w:rPr>
              <w:t>□是</w:t>
            </w:r>
            <w:r>
              <w:rPr>
                <w:rFonts w:hint="eastAsia" w:ascii="Calibri" w:hAnsi="Calibri" w:eastAsia="宋体" w:cs="Times New Roman"/>
                <w:sz w:val="24"/>
                <w:szCs w:val="24"/>
                <w:lang w:val="en-US" w:eastAsia="zh-CN"/>
              </w:rPr>
              <w:t xml:space="preserve">   </w:t>
            </w:r>
            <w:r>
              <w:rPr>
                <w:rFonts w:hint="eastAsia" w:ascii="Calibri" w:hAnsi="Calibri" w:eastAsia="宋体" w:cs="Times New Roman"/>
                <w:sz w:val="24"/>
                <w:szCs w:val="24"/>
                <w:lang w:eastAsia="zh-CN"/>
              </w:rPr>
              <w:t>□否</w:t>
            </w:r>
          </w:p>
        </w:tc>
        <w:tc>
          <w:tcPr>
            <w:tcW w:w="2075" w:type="dxa"/>
            <w:noWrap w:val="0"/>
            <w:vAlign w:val="center"/>
          </w:tcPr>
          <w:p>
            <w:pPr>
              <w:spacing w:line="400" w:lineRule="exact"/>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t>⑩信用中国报告</w:t>
            </w:r>
          </w:p>
        </w:tc>
        <w:tc>
          <w:tcPr>
            <w:tcW w:w="1326" w:type="dxa"/>
            <w:noWrap w:val="0"/>
            <w:vAlign w:val="center"/>
          </w:tcPr>
          <w:p>
            <w:pPr>
              <w:spacing w:line="400" w:lineRule="exact"/>
              <w:ind w:firstLine="720" w:firstLineChars="300"/>
              <w:rPr>
                <w:rFonts w:hint="eastAsia" w:ascii="Calibri" w:hAnsi="Calibri" w:eastAsia="宋体" w:cs="Times New Roman"/>
                <w:sz w:val="24"/>
                <w:szCs w:val="24"/>
              </w:rPr>
            </w:pPr>
          </w:p>
        </w:tc>
      </w:tr>
    </w:tbl>
    <w:p>
      <w:pPr>
        <w:pStyle w:val="16"/>
        <w:adjustRightInd w:val="0"/>
        <w:spacing w:before="160" w:after="160"/>
        <w:ind w:firstLine="643"/>
        <w:contextualSpacing/>
        <w:rPr>
          <w:rFonts w:ascii="方正仿宋_GBK" w:eastAsia="方正仿宋_GBK"/>
          <w:b/>
          <w:sz w:val="32"/>
        </w:rPr>
      </w:pPr>
    </w:p>
    <w:p>
      <w:pPr>
        <w:pStyle w:val="16"/>
        <w:adjustRightInd w:val="0"/>
        <w:spacing w:before="160" w:after="160" w:line="720" w:lineRule="auto"/>
        <w:ind w:firstLine="640"/>
        <w:contextualSpacing/>
        <w:jc w:val="left"/>
        <w:rPr>
          <w:rFonts w:ascii="方正小标宋_GBK" w:eastAsia="方正小标宋_GBK"/>
          <w:sz w:val="32"/>
          <w:u w:val="single"/>
        </w:rPr>
      </w:pPr>
      <w:r>
        <w:rPr>
          <w:rFonts w:hint="eastAsia" w:ascii="方正小标宋_GBK" w:eastAsia="方正小标宋_GBK"/>
          <w:b/>
          <w:bCs/>
          <w:sz w:val="32"/>
          <w:lang w:val="en-US" w:eastAsia="zh-CN"/>
        </w:rPr>
        <w:t>附件4：</w:t>
      </w:r>
      <w:r>
        <w:rPr>
          <w:rFonts w:hint="eastAsia" w:ascii="方正小标宋_GBK" w:eastAsia="方正小标宋_GBK"/>
          <w:sz w:val="32"/>
        </w:rPr>
        <w:t>企业信用承诺书</w:t>
      </w:r>
    </w:p>
    <w:tbl>
      <w:tblPr>
        <w:tblStyle w:val="9"/>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2074"/>
        <w:gridCol w:w="2074"/>
        <w:gridCol w:w="2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c>
          <w:tcPr>
            <w:tcW w:w="2074" w:type="dxa"/>
            <w:vAlign w:val="center"/>
          </w:tcPr>
          <w:p>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pStyle w:val="16"/>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hint="default" w:ascii="方正仿宋_GBK" w:eastAsia="方正仿宋_GBK"/>
                <w:sz w:val="28"/>
                <w:lang w:val="en-US" w:eastAsia="zh-CN"/>
              </w:rPr>
            </w:pPr>
            <w:r>
              <w:rPr>
                <w:rFonts w:hint="eastAsia" w:ascii="方正仿宋_GBK" w:eastAsia="方正仿宋_GBK"/>
                <w:sz w:val="28"/>
                <w:lang w:val="en-US" w:eastAsia="zh-CN"/>
              </w:rPr>
              <w:t xml:space="preserve">是否被列入失信被执行人    </w:t>
            </w:r>
            <w:r>
              <w:rPr>
                <w:rFonts w:hint="eastAsia" w:ascii="方正仿宋_GBK" w:eastAsia="方正仿宋_GBK"/>
                <w:sz w:val="28"/>
                <w:lang w:val="en-US" w:eastAsia="zh-CN"/>
              </w:rPr>
              <w:sym w:font="Wingdings" w:char="00A8"/>
            </w:r>
            <w:r>
              <w:rPr>
                <w:rFonts w:hint="eastAsia" w:ascii="方正仿宋_GBK" w:eastAsia="方正仿宋_GBK"/>
                <w:sz w:val="28"/>
                <w:lang w:val="en-US" w:eastAsia="zh-CN"/>
              </w:rPr>
              <w:t xml:space="preserve">是    </w:t>
            </w:r>
            <w:r>
              <w:rPr>
                <w:rFonts w:hint="eastAsia" w:ascii="方正仿宋_GBK" w:eastAsia="方正仿宋_GBK"/>
                <w:sz w:val="28"/>
                <w:lang w:val="en-US" w:eastAsia="zh-CN"/>
              </w:rPr>
              <w:sym w:font="Wingdings" w:char="00A8"/>
            </w:r>
            <w:r>
              <w:rPr>
                <w:rFonts w:hint="eastAsia" w:ascii="方正仿宋_GBK" w:eastAsia="方正仿宋_GBK"/>
                <w:sz w:val="28"/>
                <w:lang w:val="en-US" w:eastAsia="zh-CN"/>
              </w:rPr>
              <w:t>否</w:t>
            </w:r>
          </w:p>
          <w:p>
            <w:pPr>
              <w:pStyle w:val="16"/>
              <w:adjustRightInd w:val="0"/>
              <w:spacing w:line="360" w:lineRule="exact"/>
              <w:ind w:firstLine="560"/>
              <w:contextualSpacing/>
              <w:jc w:val="center"/>
              <w:rPr>
                <w:rFonts w:ascii="方正仿宋_GBK" w:eastAsia="方正仿宋_GBK"/>
                <w:sz w:val="28"/>
              </w:rPr>
            </w:pPr>
          </w:p>
          <w:p>
            <w:pPr>
              <w:pStyle w:val="16"/>
              <w:adjustRightInd w:val="0"/>
              <w:spacing w:line="360" w:lineRule="exact"/>
              <w:ind w:firstLine="560"/>
              <w:contextualSpacing/>
              <w:jc w:val="center"/>
              <w:rPr>
                <w:rFonts w:ascii="方正仿宋_GBK" w:eastAsia="方正仿宋_GBK"/>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pPr>
              <w:adjustRightInd w:val="0"/>
              <w:spacing w:line="360" w:lineRule="exact"/>
              <w:ind w:firstLine="281"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pPr>
              <w:pStyle w:val="16"/>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pPr>
              <w:pStyle w:val="16"/>
              <w:adjustRightInd w:val="0"/>
              <w:spacing w:line="360" w:lineRule="exact"/>
              <w:ind w:firstLine="560"/>
              <w:contextualSpacing/>
              <w:rPr>
                <w:rFonts w:ascii="方正仿宋_GBK" w:eastAsia="方正仿宋_GBK"/>
                <w:sz w:val="28"/>
              </w:rPr>
            </w:pPr>
          </w:p>
          <w:p>
            <w:pPr>
              <w:pStyle w:val="16"/>
              <w:adjustRightInd w:val="0"/>
              <w:spacing w:line="360" w:lineRule="exact"/>
              <w:ind w:firstLine="560"/>
              <w:contextualSpacing/>
              <w:rPr>
                <w:rFonts w:ascii="方正仿宋_GBK" w:eastAsia="方正仿宋_GBK"/>
                <w:sz w:val="28"/>
              </w:rPr>
            </w:pP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0"/>
    </w:tbl>
    <w:p>
      <w:pPr>
        <w:jc w:val="left"/>
        <w:rPr>
          <w:rFonts w:hint="eastAsia"/>
          <w:b/>
          <w:sz w:val="32"/>
          <w:szCs w:val="32"/>
        </w:rPr>
        <w:sectPr>
          <w:pgSz w:w="11906" w:h="16838"/>
          <w:pgMar w:top="1440" w:right="1417" w:bottom="1440" w:left="1559" w:header="851" w:footer="992" w:gutter="0"/>
          <w:cols w:space="0" w:num="1"/>
          <w:rtlGutter w:val="0"/>
          <w:docGrid w:type="lines" w:linePitch="318" w:charSpace="0"/>
        </w:sectPr>
      </w:pPr>
    </w:p>
    <w:p>
      <w:pPr>
        <w:pStyle w:val="16"/>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5</w:t>
      </w:r>
      <w:r>
        <w:rPr>
          <w:rFonts w:hint="eastAsia" w:ascii="宋体" w:hAnsi="宋体" w:eastAsia="宋体"/>
          <w:b/>
          <w:sz w:val="28"/>
          <w:szCs w:val="28"/>
        </w:rPr>
        <w:t>：材料真实性及购销廉洁声明</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center"/>
        <w:rPr>
          <w:rFonts w:ascii="宋体" w:hAnsi="宋体" w:eastAsia="宋体"/>
          <w:bCs/>
          <w:sz w:val="36"/>
          <w:szCs w:val="21"/>
        </w:rPr>
      </w:pPr>
      <w:r>
        <w:rPr>
          <w:rFonts w:hint="eastAsia" w:ascii="宋体" w:hAnsi="宋体" w:eastAsia="宋体"/>
          <w:bCs/>
          <w:sz w:val="36"/>
          <w:szCs w:val="21"/>
        </w:rPr>
        <w:t>承诺书</w:t>
      </w:r>
    </w:p>
    <w:p>
      <w:pPr>
        <w:pStyle w:val="16"/>
        <w:adjustRightInd w:val="0"/>
        <w:spacing w:before="160" w:after="160"/>
        <w:ind w:firstLine="0" w:firstLineChars="0"/>
        <w:contextualSpacing/>
        <w:rPr>
          <w:rFonts w:ascii="宋体" w:hAnsi="宋体" w:eastAsia="宋体"/>
          <w:bCs/>
          <w:szCs w:val="21"/>
        </w:rPr>
      </w:pPr>
      <w:r>
        <w:rPr>
          <w:rFonts w:hint="eastAsia" w:ascii="宋体" w:hAnsi="宋体" w:eastAsia="宋体"/>
          <w:bCs/>
          <w:szCs w:val="21"/>
          <w:lang w:val="en-US" w:eastAsia="zh-CN"/>
        </w:rPr>
        <w:t>威海市立</w:t>
      </w:r>
      <w:r>
        <w:rPr>
          <w:rFonts w:hint="eastAsia" w:ascii="宋体" w:hAnsi="宋体" w:eastAsia="宋体"/>
          <w:bCs/>
          <w:szCs w:val="21"/>
        </w:rPr>
        <w:t>医院：</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针对贵院此次</w:t>
      </w:r>
      <w:r>
        <w:rPr>
          <w:rFonts w:hint="eastAsia" w:ascii="宋体" w:hAnsi="宋体" w:eastAsia="宋体"/>
          <w:bCs/>
          <w:szCs w:val="21"/>
          <w:lang w:val="en-US" w:eastAsia="zh-CN"/>
        </w:rPr>
        <w:t>采购</w:t>
      </w:r>
      <w:r>
        <w:rPr>
          <w:rFonts w:hint="eastAsia" w:ascii="宋体" w:hAnsi="宋体" w:eastAsia="宋体"/>
          <w:bCs/>
          <w:szCs w:val="21"/>
        </w:rPr>
        <w:t>，我公司郑重承诺：所提供资料真实有效，无任何虚假成分。如有虚假，由此产生的一切后果由本公司承担。</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为进一步加强医疗卫生行风建设，规范医疗卫生机构医药销售行为，有效防范商业贿赂行为，营造公平交易、诚实守信的购销环境，我公司郑重承诺并遵守：</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一、我方按照《民法典》及本承诺购销医用耗材、试剂。</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二、我方不以回扣、宴请等方式影响医院工作人员采购或使用产品的选择权，不在学术活动中提供旅游、超标准支付食宿等费用。</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三、我方指定销售代表承诺在工作时间到医院指定地点联系商谈，不到住院部、门诊部、医技科室等推销产品，不借故</w:t>
      </w:r>
      <w:r>
        <w:rPr>
          <w:rFonts w:hint="eastAsia" w:ascii="宋体" w:hAnsi="宋体" w:eastAsia="宋体"/>
          <w:bCs/>
          <w:szCs w:val="21"/>
          <w:lang w:val="en-US" w:eastAsia="zh-CN"/>
        </w:rPr>
        <w:t>与工作人员</w:t>
      </w:r>
      <w:r>
        <w:rPr>
          <w:rFonts w:hint="eastAsia" w:ascii="宋体" w:hAnsi="宋体" w:eastAsia="宋体"/>
          <w:bCs/>
          <w:szCs w:val="21"/>
        </w:rPr>
        <w:t>访谈并提供任何好处费等。</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四、我方如违反本承诺，一经发现，医院有权终止购销合同，并向有关行政部门报告。如我方被列入商业贿赂不良记录，则严格按照相关规定处理。</w:t>
      </w:r>
    </w:p>
    <w:p>
      <w:pPr>
        <w:pStyle w:val="16"/>
        <w:adjustRightInd w:val="0"/>
        <w:spacing w:before="160" w:after="160"/>
        <w:contextualSpacing/>
        <w:rPr>
          <w:rFonts w:ascii="宋体" w:hAnsi="宋体" w:eastAsia="宋体"/>
          <w:bCs/>
          <w:szCs w:val="21"/>
        </w:rPr>
      </w:pPr>
      <w:r>
        <w:rPr>
          <w:rFonts w:hint="eastAsia" w:ascii="宋体" w:hAnsi="宋体" w:eastAsia="宋体"/>
          <w:bCs/>
          <w:szCs w:val="21"/>
        </w:rPr>
        <w:t>五、本承诺作为产品购销</w:t>
      </w:r>
      <w:r>
        <w:rPr>
          <w:rFonts w:hint="eastAsia" w:ascii="宋体" w:hAnsi="宋体" w:eastAsia="宋体"/>
          <w:bCs/>
          <w:szCs w:val="21"/>
          <w:lang w:val="en-US" w:eastAsia="zh-CN"/>
        </w:rPr>
        <w:t>协议的一部分，具有相同</w:t>
      </w:r>
      <w:r>
        <w:rPr>
          <w:rFonts w:hint="eastAsia" w:ascii="宋体" w:hAnsi="宋体" w:eastAsia="宋体"/>
          <w:bCs/>
          <w:szCs w:val="21"/>
        </w:rPr>
        <w:t>法律效力。</w:t>
      </w: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rPr>
          <w:rFonts w:ascii="宋体" w:hAnsi="宋体" w:eastAsia="宋体"/>
          <w:bCs/>
          <w:szCs w:val="21"/>
        </w:rPr>
      </w:pP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公司（签章）</w:t>
      </w:r>
    </w:p>
    <w:p>
      <w:pPr>
        <w:pStyle w:val="16"/>
        <w:adjustRightInd w:val="0"/>
        <w:spacing w:before="160" w:after="160"/>
        <w:ind w:firstLine="0" w:firstLineChars="0"/>
        <w:contextualSpacing/>
        <w:jc w:val="right"/>
        <w:rPr>
          <w:rFonts w:ascii="宋体" w:hAnsi="宋体" w:eastAsia="宋体"/>
          <w:bCs/>
          <w:szCs w:val="21"/>
        </w:rPr>
      </w:pPr>
      <w:r>
        <w:rPr>
          <w:rFonts w:hint="eastAsia" w:ascii="宋体" w:hAnsi="宋体" w:eastAsia="宋体"/>
          <w:bCs/>
          <w:szCs w:val="21"/>
        </w:rPr>
        <w:t>年  月  日</w:t>
      </w:r>
    </w:p>
    <w:p>
      <w:pPr>
        <w:widowControl/>
        <w:adjustRightInd w:val="0"/>
        <w:spacing w:before="160" w:after="160"/>
        <w:contextualSpacing/>
        <w:jc w:val="left"/>
        <w:rPr>
          <w:rFonts w:ascii="宋体" w:hAnsi="宋体" w:eastAsia="宋体"/>
          <w:bCs/>
          <w:szCs w:val="21"/>
        </w:rPr>
      </w:pPr>
    </w:p>
    <w:p>
      <w:pPr>
        <w:rPr>
          <w:rFonts w:hint="eastAsia"/>
          <w:b/>
          <w:bCs w:val="0"/>
          <w:sz w:val="28"/>
          <w:szCs w:val="28"/>
          <w:lang w:val="en-US" w:eastAsia="zh-CN"/>
        </w:rPr>
      </w:pPr>
      <w:r>
        <w:rPr>
          <w:rFonts w:hint="eastAsia"/>
          <w:b/>
          <w:bCs w:val="0"/>
          <w:sz w:val="28"/>
          <w:szCs w:val="28"/>
          <w:lang w:val="en-US" w:eastAsia="zh-CN"/>
        </w:rPr>
        <w:t>附件6：评分表</w:t>
      </w:r>
    </w:p>
    <w:tbl>
      <w:tblPr>
        <w:tblStyle w:val="8"/>
        <w:tblW w:w="8709" w:type="dxa"/>
        <w:tblInd w:w="-365"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280"/>
        <w:gridCol w:w="629"/>
        <w:gridCol w:w="1170"/>
        <w:gridCol w:w="66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520"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序号</w:t>
            </w:r>
          </w:p>
        </w:tc>
        <w:tc>
          <w:tcPr>
            <w:tcW w:w="1799" w:type="dxa"/>
            <w:gridSpan w:val="2"/>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评审项目及标准分</w:t>
            </w:r>
          </w:p>
        </w:tc>
        <w:tc>
          <w:tcPr>
            <w:tcW w:w="663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评  分  标  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34"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1</w:t>
            </w:r>
          </w:p>
        </w:tc>
        <w:tc>
          <w:tcPr>
            <w:tcW w:w="1799" w:type="dxa"/>
            <w:gridSpan w:val="2"/>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报   价</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40</w:t>
            </w:r>
            <w:r>
              <w:rPr>
                <w:rFonts w:hint="eastAsia" w:ascii="宋体" w:hAnsi="宋体" w:cs="仿宋_GB2312"/>
                <w:szCs w:val="21"/>
              </w:rPr>
              <w:t>分</w:t>
            </w:r>
          </w:p>
        </w:tc>
        <w:tc>
          <w:tcPr>
            <w:tcW w:w="6630" w:type="dxa"/>
            <w:noWrap w:val="0"/>
            <w:vAlign w:val="center"/>
          </w:tcPr>
          <w:p>
            <w:pPr>
              <w:spacing w:line="280" w:lineRule="exact"/>
              <w:rPr>
                <w:rFonts w:hint="eastAsia" w:ascii="宋体" w:hAnsi="宋体" w:cs="仿宋_GB2312"/>
                <w:szCs w:val="21"/>
              </w:rPr>
            </w:pPr>
            <w:r>
              <w:rPr>
                <w:rFonts w:hint="eastAsia" w:ascii="宋体" w:hAnsi="宋体" w:cs="仿宋_GB2312"/>
                <w:szCs w:val="21"/>
              </w:rPr>
              <w:t>满足招标文件要求且投标价格最低的投标报价为评标基准价，其价格分为满分。其他投标人的价格分统一按照下列公式计算：投标报价得分=(评标基准价／投标报价)×</w:t>
            </w:r>
            <w:r>
              <w:rPr>
                <w:rFonts w:hint="eastAsia" w:ascii="宋体" w:hAnsi="宋体" w:cs="仿宋_GB2312"/>
                <w:szCs w:val="21"/>
                <w:lang w:val="en-US" w:eastAsia="zh-CN"/>
              </w:rPr>
              <w:t>40</w:t>
            </w:r>
            <w:r>
              <w:rPr>
                <w:rFonts w:hint="eastAsia" w:ascii="宋体" w:hAnsi="宋体" w:cs="仿宋_GB2312"/>
                <w:szCs w:val="21"/>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474"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2</w:t>
            </w:r>
          </w:p>
        </w:tc>
        <w:tc>
          <w:tcPr>
            <w:tcW w:w="629" w:type="dxa"/>
            <w:vMerge w:val="restart"/>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质</w:t>
            </w:r>
          </w:p>
          <w:p>
            <w:pPr>
              <w:spacing w:line="280" w:lineRule="exact"/>
              <w:jc w:val="center"/>
              <w:rPr>
                <w:rFonts w:hint="eastAsia" w:ascii="宋体" w:hAnsi="宋体" w:cs="仿宋_GB2312"/>
                <w:szCs w:val="21"/>
              </w:rPr>
            </w:pPr>
            <w:r>
              <w:rPr>
                <w:rFonts w:hint="eastAsia" w:ascii="宋体" w:hAnsi="宋体" w:cs="仿宋_GB2312"/>
                <w:szCs w:val="21"/>
              </w:rPr>
              <w:t>量</w:t>
            </w:r>
          </w:p>
          <w:p>
            <w:pPr>
              <w:spacing w:line="280" w:lineRule="exact"/>
              <w:jc w:val="center"/>
              <w:rPr>
                <w:rFonts w:hint="eastAsia" w:ascii="宋体" w:hAnsi="宋体" w:cs="仿宋_GB2312"/>
                <w:szCs w:val="21"/>
              </w:rPr>
            </w:pPr>
            <w:r>
              <w:rPr>
                <w:rFonts w:hint="eastAsia" w:ascii="宋体" w:hAnsi="宋体" w:cs="仿宋_GB2312"/>
                <w:szCs w:val="21"/>
              </w:rPr>
              <w:t>和</w:t>
            </w:r>
          </w:p>
          <w:p>
            <w:pPr>
              <w:spacing w:line="280" w:lineRule="exact"/>
              <w:jc w:val="center"/>
              <w:rPr>
                <w:rFonts w:hint="eastAsia" w:ascii="宋体" w:hAnsi="宋体" w:cs="仿宋_GB2312"/>
                <w:szCs w:val="21"/>
              </w:rPr>
            </w:pPr>
            <w:r>
              <w:rPr>
                <w:rFonts w:hint="eastAsia" w:ascii="宋体" w:hAnsi="宋体" w:cs="仿宋_GB2312"/>
                <w:szCs w:val="21"/>
              </w:rPr>
              <w:t>服</w:t>
            </w:r>
          </w:p>
          <w:p>
            <w:pPr>
              <w:spacing w:line="280" w:lineRule="exact"/>
              <w:jc w:val="center"/>
              <w:rPr>
                <w:rFonts w:hint="eastAsia" w:ascii="宋体" w:hAnsi="宋体" w:cs="仿宋_GB2312"/>
                <w:szCs w:val="21"/>
              </w:rPr>
            </w:pPr>
            <w:r>
              <w:rPr>
                <w:rFonts w:hint="eastAsia" w:ascii="宋体" w:hAnsi="宋体" w:cs="仿宋_GB2312"/>
                <w:szCs w:val="21"/>
              </w:rPr>
              <w:t>务</w:t>
            </w:r>
          </w:p>
        </w:tc>
        <w:tc>
          <w:tcPr>
            <w:tcW w:w="117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技术质量方面</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40</w:t>
            </w:r>
            <w:r>
              <w:rPr>
                <w:rFonts w:hint="eastAsia" w:ascii="宋体" w:hAnsi="宋体" w:cs="仿宋_GB2312"/>
                <w:szCs w:val="21"/>
              </w:rPr>
              <w:t>分</w:t>
            </w:r>
          </w:p>
        </w:tc>
        <w:tc>
          <w:tcPr>
            <w:tcW w:w="6630" w:type="dxa"/>
            <w:noWrap w:val="0"/>
            <w:vAlign w:val="top"/>
          </w:tcPr>
          <w:p>
            <w:pPr>
              <w:spacing w:line="280" w:lineRule="exact"/>
              <w:rPr>
                <w:rFonts w:hint="eastAsia" w:ascii="宋体" w:hAnsi="宋体" w:cs="仿宋_GB2312"/>
                <w:szCs w:val="21"/>
              </w:rPr>
            </w:pPr>
            <w:r>
              <w:rPr>
                <w:rFonts w:hint="eastAsia"/>
              </w:rPr>
              <w:t>投标人选用的产品不能实质性响应招标文件技术要求的投标无效。能实质性响应招标文件要求的，由评委根据</w:t>
            </w:r>
            <w:r>
              <w:rPr>
                <w:rFonts w:hint="eastAsia"/>
                <w:lang w:val="en-US" w:eastAsia="zh-CN"/>
              </w:rPr>
              <w:t>产品整体性能、材质、技术参数符合度、成本等内容进行打分。全部符合满分40分，每有一项缺陷或未表述扣1分，扣完为止。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301" w:hRule="atLeast"/>
        </w:trPr>
        <w:tc>
          <w:tcPr>
            <w:tcW w:w="28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3</w:t>
            </w:r>
          </w:p>
        </w:tc>
        <w:tc>
          <w:tcPr>
            <w:tcW w:w="629" w:type="dxa"/>
            <w:vMerge w:val="continue"/>
            <w:noWrap w:val="0"/>
            <w:vAlign w:val="center"/>
          </w:tcPr>
          <w:p>
            <w:pPr>
              <w:spacing w:line="280" w:lineRule="exact"/>
              <w:jc w:val="center"/>
              <w:rPr>
                <w:rFonts w:hint="eastAsia" w:ascii="宋体" w:hAnsi="宋体" w:cs="仿宋_GB2312"/>
                <w:szCs w:val="21"/>
              </w:rPr>
            </w:pPr>
          </w:p>
        </w:tc>
        <w:tc>
          <w:tcPr>
            <w:tcW w:w="1170" w:type="dxa"/>
            <w:noWrap w:val="0"/>
            <w:vAlign w:val="center"/>
          </w:tcPr>
          <w:p>
            <w:pPr>
              <w:spacing w:line="280" w:lineRule="exact"/>
              <w:jc w:val="center"/>
              <w:rPr>
                <w:rFonts w:hint="eastAsia" w:ascii="宋体" w:hAnsi="宋体" w:cs="仿宋_GB2312"/>
                <w:szCs w:val="21"/>
              </w:rPr>
            </w:pPr>
            <w:r>
              <w:rPr>
                <w:rFonts w:hint="eastAsia" w:ascii="宋体" w:hAnsi="宋体" w:cs="仿宋_GB2312"/>
                <w:szCs w:val="21"/>
              </w:rPr>
              <w:t>售后服务承诺</w:t>
            </w:r>
          </w:p>
          <w:p>
            <w:pPr>
              <w:spacing w:line="280" w:lineRule="exact"/>
              <w:jc w:val="center"/>
              <w:rPr>
                <w:rFonts w:hint="eastAsia" w:ascii="宋体" w:hAnsi="宋体" w:cs="仿宋_GB2312"/>
                <w:szCs w:val="21"/>
              </w:rPr>
            </w:pPr>
            <w:r>
              <w:rPr>
                <w:rFonts w:hint="eastAsia" w:ascii="宋体" w:hAnsi="宋体" w:cs="仿宋_GB2312"/>
                <w:szCs w:val="21"/>
                <w:lang w:val="en-US" w:eastAsia="zh-CN"/>
              </w:rPr>
              <w:t>8</w:t>
            </w:r>
            <w:r>
              <w:rPr>
                <w:rFonts w:hint="eastAsia" w:ascii="宋体" w:hAnsi="宋体" w:cs="仿宋_GB2312"/>
                <w:szCs w:val="21"/>
              </w:rPr>
              <w:t>分</w:t>
            </w:r>
          </w:p>
        </w:tc>
        <w:tc>
          <w:tcPr>
            <w:tcW w:w="6630" w:type="dxa"/>
            <w:noWrap w:val="0"/>
            <w:vAlign w:val="center"/>
          </w:tcPr>
          <w:p>
            <w:pPr>
              <w:spacing w:line="280" w:lineRule="exact"/>
              <w:rPr>
                <w:rFonts w:hint="eastAsia" w:ascii="宋体" w:hAnsi="宋体" w:cs="仿宋_GB2312"/>
                <w:szCs w:val="21"/>
              </w:rPr>
            </w:pPr>
            <w:r>
              <w:rPr>
                <w:rFonts w:hint="eastAsia" w:ascii="宋体" w:hAnsi="宋体" w:cs="仿宋_GB2312"/>
                <w:szCs w:val="21"/>
              </w:rPr>
              <w:t>由评委审核各投标人的投标文件后根据</w:t>
            </w:r>
            <w:r>
              <w:rPr>
                <w:rFonts w:hint="eastAsia" w:ascii="宋体" w:hAnsi="宋体" w:cs="仿宋_GB2312"/>
                <w:szCs w:val="21"/>
                <w:lang w:val="en-US" w:eastAsia="zh-CN"/>
              </w:rPr>
              <w:t>投标人售后及服务，响应及应急处理能力进行打分，完全符合要求，得满分8分，每有一处不足或缺陷，扣1分，扣完为止。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1301" w:hRule="atLeast"/>
        </w:trPr>
        <w:tc>
          <w:tcPr>
            <w:tcW w:w="280" w:type="dxa"/>
            <w:noWrap w:val="0"/>
            <w:vAlign w:val="center"/>
          </w:tcPr>
          <w:p>
            <w:pPr>
              <w:spacing w:line="280" w:lineRule="exact"/>
              <w:jc w:val="center"/>
              <w:rPr>
                <w:rFonts w:hint="eastAsia" w:ascii="宋体" w:hAnsi="宋体" w:cs="仿宋_GB2312" w:eastAsiaTheme="minorEastAsia"/>
                <w:szCs w:val="21"/>
                <w:lang w:val="en-US" w:eastAsia="zh-CN"/>
              </w:rPr>
            </w:pPr>
            <w:r>
              <w:rPr>
                <w:rFonts w:hint="eastAsia" w:ascii="宋体" w:hAnsi="宋体" w:cs="仿宋_GB2312"/>
                <w:szCs w:val="21"/>
                <w:lang w:val="en-US" w:eastAsia="zh-CN"/>
              </w:rPr>
              <w:t>4</w:t>
            </w:r>
          </w:p>
        </w:tc>
        <w:tc>
          <w:tcPr>
            <w:tcW w:w="629" w:type="dxa"/>
            <w:noWrap w:val="0"/>
            <w:vAlign w:val="center"/>
          </w:tcPr>
          <w:p>
            <w:pPr>
              <w:spacing w:line="280" w:lineRule="exact"/>
              <w:jc w:val="center"/>
              <w:rPr>
                <w:rFonts w:hint="eastAsia" w:ascii="宋体" w:hAnsi="宋体" w:cs="仿宋_GB2312"/>
                <w:szCs w:val="21"/>
              </w:rPr>
            </w:pPr>
          </w:p>
        </w:tc>
        <w:tc>
          <w:tcPr>
            <w:tcW w:w="1170" w:type="dxa"/>
            <w:noWrap w:val="0"/>
            <w:vAlign w:val="center"/>
          </w:tcPr>
          <w:p>
            <w:pPr>
              <w:spacing w:line="280" w:lineRule="exact"/>
              <w:jc w:val="center"/>
              <w:rPr>
                <w:rFonts w:hint="default" w:ascii="宋体" w:hAnsi="宋体" w:cs="仿宋_GB2312"/>
                <w:szCs w:val="21"/>
                <w:lang w:val="en-US" w:eastAsia="zh-CN"/>
              </w:rPr>
            </w:pPr>
            <w:r>
              <w:rPr>
                <w:rFonts w:hint="eastAsia" w:ascii="宋体" w:hAnsi="宋体" w:cs="仿宋_GB2312"/>
                <w:szCs w:val="21"/>
                <w:lang w:val="en-US" w:eastAsia="zh-CN"/>
              </w:rPr>
              <w:t>样品得分10分</w:t>
            </w:r>
          </w:p>
        </w:tc>
        <w:tc>
          <w:tcPr>
            <w:tcW w:w="6630" w:type="dxa"/>
            <w:noWrap w:val="0"/>
            <w:vAlign w:val="center"/>
          </w:tcPr>
          <w:p>
            <w:pPr>
              <w:spacing w:line="280" w:lineRule="exact"/>
              <w:rPr>
                <w:rFonts w:hint="default" w:ascii="宋体" w:hAnsi="宋体" w:cs="仿宋_GB2312" w:eastAsiaTheme="minorEastAsia"/>
                <w:szCs w:val="21"/>
                <w:lang w:val="en-US" w:eastAsia="zh-CN"/>
              </w:rPr>
            </w:pPr>
            <w:r>
              <w:rPr>
                <w:rFonts w:hint="eastAsia" w:ascii="宋体" w:hAnsi="宋体" w:cs="仿宋_GB2312"/>
                <w:szCs w:val="21"/>
                <w:lang w:val="en-US" w:eastAsia="zh-CN"/>
              </w:rPr>
              <w:t>投标人未提供样品不得分，提供样品的由评委根据投标人所带样品外观、材质、规格、尺寸、兼容性、稳定性等方面进行打分，满分10分，每有一处不足扣1分，扣完为止。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15" w:hRule="atLeast"/>
        </w:trPr>
        <w:tc>
          <w:tcPr>
            <w:tcW w:w="280" w:type="dxa"/>
            <w:tcBorders>
              <w:bottom w:val="single" w:color="auto" w:sz="4" w:space="0"/>
            </w:tcBorders>
            <w:noWrap w:val="0"/>
            <w:vAlign w:val="center"/>
          </w:tcPr>
          <w:p>
            <w:pPr>
              <w:spacing w:line="280" w:lineRule="exact"/>
              <w:jc w:val="center"/>
              <w:rPr>
                <w:rFonts w:hint="eastAsia" w:ascii="宋体" w:hAnsi="宋体" w:cs="仿宋_GB2312"/>
                <w:szCs w:val="21"/>
                <w:lang w:val="en-US" w:eastAsia="zh-CN"/>
              </w:rPr>
            </w:pPr>
            <w:r>
              <w:rPr>
                <w:rFonts w:hint="eastAsia" w:ascii="宋体" w:hAnsi="宋体" w:cs="仿宋_GB2312"/>
                <w:szCs w:val="21"/>
                <w:lang w:val="en-US" w:eastAsia="zh-CN"/>
              </w:rPr>
              <w:t>5</w:t>
            </w:r>
          </w:p>
        </w:tc>
        <w:tc>
          <w:tcPr>
            <w:tcW w:w="629" w:type="dxa"/>
            <w:tcBorders>
              <w:bottom w:val="single" w:color="auto" w:sz="4" w:space="0"/>
            </w:tcBorders>
            <w:noWrap w:val="0"/>
            <w:vAlign w:val="center"/>
          </w:tcPr>
          <w:p>
            <w:pPr>
              <w:spacing w:line="280" w:lineRule="exact"/>
              <w:jc w:val="center"/>
              <w:rPr>
                <w:rFonts w:hint="eastAsia" w:ascii="宋体" w:hAnsi="宋体" w:cs="仿宋_GB2312"/>
                <w:szCs w:val="21"/>
              </w:rPr>
            </w:pPr>
          </w:p>
        </w:tc>
        <w:tc>
          <w:tcPr>
            <w:tcW w:w="1170" w:type="dxa"/>
            <w:noWrap w:val="0"/>
            <w:vAlign w:val="center"/>
          </w:tcPr>
          <w:p>
            <w:pPr>
              <w:spacing w:line="280" w:lineRule="exact"/>
              <w:jc w:val="center"/>
              <w:rPr>
                <w:rFonts w:hint="eastAsia" w:ascii="宋体" w:hAnsi="宋体" w:eastAsia="宋体" w:cs="仿宋_GB2312"/>
                <w:szCs w:val="21"/>
                <w:lang w:val="en-US" w:eastAsia="zh-CN"/>
              </w:rPr>
            </w:pPr>
            <w:r>
              <w:rPr>
                <w:rFonts w:hint="eastAsia" w:ascii="宋体" w:hAnsi="宋体" w:cs="仿宋_GB2312"/>
                <w:szCs w:val="21"/>
              </w:rPr>
              <w:t>业绩</w:t>
            </w:r>
            <w:r>
              <w:rPr>
                <w:rFonts w:hint="eastAsia" w:ascii="宋体" w:hAnsi="宋体" w:cs="仿宋_GB2312"/>
                <w:szCs w:val="21"/>
                <w:lang w:val="en-US" w:eastAsia="zh-CN"/>
              </w:rPr>
              <w:t>2分</w:t>
            </w:r>
          </w:p>
        </w:tc>
        <w:tc>
          <w:tcPr>
            <w:tcW w:w="6630" w:type="dxa"/>
            <w:noWrap w:val="0"/>
            <w:vAlign w:val="center"/>
          </w:tcPr>
          <w:p>
            <w:pPr>
              <w:spacing w:line="280" w:lineRule="exact"/>
              <w:rPr>
                <w:rFonts w:hint="eastAsia" w:ascii="宋体" w:hAnsi="宋体" w:cs="仿宋_GB2312"/>
                <w:szCs w:val="21"/>
                <w:highlight w:val="none"/>
                <w:lang w:val="en-US" w:eastAsia="zh-CN"/>
              </w:rPr>
            </w:pPr>
            <w:r>
              <w:rPr>
                <w:rFonts w:hint="eastAsia" w:ascii="宋体" w:hAnsi="宋体" w:cs="仿宋_GB2312"/>
                <w:szCs w:val="21"/>
                <w:highlight w:val="none"/>
                <w:lang w:val="en-US" w:eastAsia="zh-CN"/>
              </w:rPr>
              <w:t>自2023年1月1日至今（以合同签订时间为准），每提供一份与所报产品同品牌规格型号供货业绩的，得1分；或者自2023年1月1日至今，三甲医院供货发票复印件。每提供一份发票复印件得1分，本项最高得2分。</w:t>
            </w:r>
          </w:p>
          <w:p>
            <w:pPr>
              <w:spacing w:line="280" w:lineRule="exact"/>
              <w:rPr>
                <w:rFonts w:hint="eastAsia" w:ascii="宋体" w:hAnsi="宋体" w:eastAsia="仿宋_GB2312" w:cs="仿宋_GB2312"/>
                <w:szCs w:val="21"/>
                <w:lang w:val="en-US" w:eastAsia="zh-CN"/>
              </w:rPr>
            </w:pPr>
            <w:r>
              <w:rPr>
                <w:rFonts w:hint="eastAsia" w:ascii="宋体" w:hAnsi="宋体" w:cs="仿宋_GB2312"/>
                <w:szCs w:val="21"/>
                <w:highlight w:val="none"/>
                <w:lang w:val="en-US" w:eastAsia="zh-CN"/>
              </w:rPr>
              <w:t>注，响应文件中需提供完整的合同复印件或者完整的供货发票复印件（发票需附国家税务总局全国增值税发票查验平台查验结果），否则不得分。</w:t>
            </w:r>
          </w:p>
        </w:tc>
      </w:tr>
    </w:tbl>
    <w:p>
      <w:pPr>
        <w:rPr>
          <w:rFonts w:hint="default"/>
          <w:bCs/>
          <w:sz w:val="28"/>
          <w:szCs w:val="28"/>
          <w:lang w:val="en-US" w:eastAsia="zh-CN"/>
        </w:rPr>
      </w:pPr>
    </w:p>
    <w:sectPr>
      <w:pgSz w:w="11906" w:h="16838"/>
      <w:pgMar w:top="1440" w:right="1417" w:bottom="1440" w:left="1559"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D5F6131-B445-4AA8-87B1-8719796C7D7C}"/>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460F2DA-0B34-4998-B508-62A6A27C88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9517F88-81FF-45A0-BC50-159EA1D01125}"/>
  </w:font>
  <w:font w:name="方正仿宋_GBK">
    <w:panose1 w:val="03000509000000000000"/>
    <w:charset w:val="86"/>
    <w:family w:val="script"/>
    <w:pitch w:val="default"/>
    <w:sig w:usb0="00000001" w:usb1="080E0000" w:usb2="00000000" w:usb3="00000000" w:csb0="00040000" w:csb1="00000000"/>
    <w:embedRegular r:id="rId4" w:fontKey="{7D81C563-5064-4E40-AF8C-666A22DFA5B8}"/>
  </w:font>
  <w:font w:name="Cambria">
    <w:panose1 w:val="02040503050406030204"/>
    <w:charset w:val="00"/>
    <w:family w:val="roman"/>
    <w:pitch w:val="default"/>
    <w:sig w:usb0="E00006FF" w:usb1="420024FF" w:usb2="02000000" w:usb3="00000000" w:csb0="2000019F" w:csb1="00000000"/>
    <w:embedRegular r:id="rId5" w:fontKey="{8EE91C0D-8E65-48EC-A03C-CCDE0823CB60}"/>
  </w:font>
  <w:font w:name="等线">
    <w:panose1 w:val="02010600030101010101"/>
    <w:charset w:val="86"/>
    <w:family w:val="auto"/>
    <w:pitch w:val="default"/>
    <w:sig w:usb0="A00002BF" w:usb1="38CF7CFA" w:usb2="00000016" w:usb3="00000000" w:csb0="0004000F" w:csb1="00000000"/>
    <w:embedRegular r:id="rId6" w:fontKey="{C978194D-8EFC-44E4-93DE-4166989BFA54}"/>
  </w:font>
  <w:font w:name="方正小标宋_GBK">
    <w:panose1 w:val="03000509000000000000"/>
    <w:charset w:val="86"/>
    <w:family w:val="script"/>
    <w:pitch w:val="default"/>
    <w:sig w:usb0="00000001" w:usb1="080E0000" w:usb2="00000000" w:usb3="00000000" w:csb0="00040000" w:csb1="00000000"/>
    <w:embedRegular r:id="rId7" w:fontKey="{2C639EA1-DDC6-491D-8C49-EE379F48FEC6}"/>
  </w:font>
  <w:font w:name="仿宋_GB2312">
    <w:panose1 w:val="02010609030101010101"/>
    <w:charset w:val="86"/>
    <w:family w:val="auto"/>
    <w:pitch w:val="default"/>
    <w:sig w:usb0="00000001" w:usb1="080E0000" w:usb2="00000000" w:usb3="00000000" w:csb0="00040000" w:csb1="00000000"/>
    <w:embedRegular r:id="rId8" w:fontKey="{7408B591-0EE7-4314-A2F0-52C876138AA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D6B96"/>
    <w:multiLevelType w:val="singleLevel"/>
    <w:tmpl w:val="A73D6B96"/>
    <w:lvl w:ilvl="0" w:tentative="0">
      <w:start w:val="4"/>
      <w:numFmt w:val="chineseCounting"/>
      <w:suff w:val="nothing"/>
      <w:lvlText w:val="%1、"/>
      <w:lvlJc w:val="left"/>
      <w:rPr>
        <w:rFonts w:hint="eastAsia"/>
      </w:rPr>
    </w:lvl>
  </w:abstractNum>
  <w:abstractNum w:abstractNumId="1">
    <w:nsid w:val="EAF9F0F3"/>
    <w:multiLevelType w:val="singleLevel"/>
    <w:tmpl w:val="EAF9F0F3"/>
    <w:lvl w:ilvl="0" w:tentative="0">
      <w:start w:val="1"/>
      <w:numFmt w:val="decimal"/>
      <w:lvlText w:val="%1."/>
      <w:lvlJc w:val="left"/>
      <w:pPr>
        <w:tabs>
          <w:tab w:val="left" w:pos="312"/>
        </w:tabs>
      </w:pPr>
    </w:lvl>
  </w:abstractNum>
  <w:abstractNum w:abstractNumId="2">
    <w:nsid w:val="63DE1961"/>
    <w:multiLevelType w:val="singleLevel"/>
    <w:tmpl w:val="63DE1961"/>
    <w:lvl w:ilvl="0" w:tentative="0">
      <w:start w:val="1"/>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DE1NmQ1ZWE2YTdhM2IyOGE0MTkyMjhmYjVhZmQifQ=="/>
  </w:docVars>
  <w:rsids>
    <w:rsidRoot w:val="00523443"/>
    <w:rsid w:val="000002D8"/>
    <w:rsid w:val="00017606"/>
    <w:rsid w:val="000304A4"/>
    <w:rsid w:val="00031A80"/>
    <w:rsid w:val="0004612D"/>
    <w:rsid w:val="0005391F"/>
    <w:rsid w:val="00066E22"/>
    <w:rsid w:val="000868BE"/>
    <w:rsid w:val="00086E4D"/>
    <w:rsid w:val="000874D2"/>
    <w:rsid w:val="000A7100"/>
    <w:rsid w:val="000D0BA8"/>
    <w:rsid w:val="000F58AE"/>
    <w:rsid w:val="001002C5"/>
    <w:rsid w:val="001008DF"/>
    <w:rsid w:val="00102FBF"/>
    <w:rsid w:val="00107263"/>
    <w:rsid w:val="00135ACF"/>
    <w:rsid w:val="0015374A"/>
    <w:rsid w:val="00160FF2"/>
    <w:rsid w:val="00161EB4"/>
    <w:rsid w:val="00182C40"/>
    <w:rsid w:val="001B6693"/>
    <w:rsid w:val="001D56D6"/>
    <w:rsid w:val="001E1F05"/>
    <w:rsid w:val="00221F52"/>
    <w:rsid w:val="0022419D"/>
    <w:rsid w:val="00231A04"/>
    <w:rsid w:val="00236B6F"/>
    <w:rsid w:val="002436DB"/>
    <w:rsid w:val="00260D15"/>
    <w:rsid w:val="002618C3"/>
    <w:rsid w:val="002D4DE4"/>
    <w:rsid w:val="002E4F14"/>
    <w:rsid w:val="002F2FE9"/>
    <w:rsid w:val="003111BA"/>
    <w:rsid w:val="00313235"/>
    <w:rsid w:val="003315A0"/>
    <w:rsid w:val="0033425C"/>
    <w:rsid w:val="00357439"/>
    <w:rsid w:val="003740E5"/>
    <w:rsid w:val="00377B47"/>
    <w:rsid w:val="003C7769"/>
    <w:rsid w:val="003E22DA"/>
    <w:rsid w:val="003E58CF"/>
    <w:rsid w:val="003F1D73"/>
    <w:rsid w:val="003F5770"/>
    <w:rsid w:val="003F5EE1"/>
    <w:rsid w:val="004028F1"/>
    <w:rsid w:val="00416D76"/>
    <w:rsid w:val="00423E97"/>
    <w:rsid w:val="004323A1"/>
    <w:rsid w:val="00453E38"/>
    <w:rsid w:val="0046561C"/>
    <w:rsid w:val="00471842"/>
    <w:rsid w:val="00490DB5"/>
    <w:rsid w:val="00493145"/>
    <w:rsid w:val="00495438"/>
    <w:rsid w:val="004A203E"/>
    <w:rsid w:val="004A3737"/>
    <w:rsid w:val="004B13F8"/>
    <w:rsid w:val="004E46AB"/>
    <w:rsid w:val="004E5E7C"/>
    <w:rsid w:val="004E7B99"/>
    <w:rsid w:val="00507ABA"/>
    <w:rsid w:val="005116C1"/>
    <w:rsid w:val="005136E9"/>
    <w:rsid w:val="0051734A"/>
    <w:rsid w:val="00523443"/>
    <w:rsid w:val="0052613A"/>
    <w:rsid w:val="00561732"/>
    <w:rsid w:val="005625C0"/>
    <w:rsid w:val="005671EC"/>
    <w:rsid w:val="005805A4"/>
    <w:rsid w:val="00596957"/>
    <w:rsid w:val="00596BEF"/>
    <w:rsid w:val="005B50A1"/>
    <w:rsid w:val="005D0562"/>
    <w:rsid w:val="005D2FFE"/>
    <w:rsid w:val="005D43D9"/>
    <w:rsid w:val="005D45D3"/>
    <w:rsid w:val="005E6AC0"/>
    <w:rsid w:val="006027F4"/>
    <w:rsid w:val="00634045"/>
    <w:rsid w:val="006714B2"/>
    <w:rsid w:val="006A53BD"/>
    <w:rsid w:val="006D4F02"/>
    <w:rsid w:val="006E512E"/>
    <w:rsid w:val="0071413A"/>
    <w:rsid w:val="00715756"/>
    <w:rsid w:val="00730C01"/>
    <w:rsid w:val="00736C16"/>
    <w:rsid w:val="00736C5C"/>
    <w:rsid w:val="00746516"/>
    <w:rsid w:val="007519FC"/>
    <w:rsid w:val="0077033A"/>
    <w:rsid w:val="00772C78"/>
    <w:rsid w:val="0077310D"/>
    <w:rsid w:val="007835EE"/>
    <w:rsid w:val="007A31C8"/>
    <w:rsid w:val="007A54F3"/>
    <w:rsid w:val="007A7223"/>
    <w:rsid w:val="007B5244"/>
    <w:rsid w:val="007C12AE"/>
    <w:rsid w:val="007F27CD"/>
    <w:rsid w:val="0081168E"/>
    <w:rsid w:val="0081266A"/>
    <w:rsid w:val="00834305"/>
    <w:rsid w:val="00863F5F"/>
    <w:rsid w:val="0087529F"/>
    <w:rsid w:val="008A4FDD"/>
    <w:rsid w:val="008B4515"/>
    <w:rsid w:val="00904948"/>
    <w:rsid w:val="00906B19"/>
    <w:rsid w:val="00907AC1"/>
    <w:rsid w:val="00933C1F"/>
    <w:rsid w:val="009433A4"/>
    <w:rsid w:val="0095407A"/>
    <w:rsid w:val="00954EB2"/>
    <w:rsid w:val="009828E1"/>
    <w:rsid w:val="009A5B6D"/>
    <w:rsid w:val="009C45EC"/>
    <w:rsid w:val="009D1900"/>
    <w:rsid w:val="009E5483"/>
    <w:rsid w:val="009F249E"/>
    <w:rsid w:val="009F3F5C"/>
    <w:rsid w:val="00A009A1"/>
    <w:rsid w:val="00A12D78"/>
    <w:rsid w:val="00A171EB"/>
    <w:rsid w:val="00A21F59"/>
    <w:rsid w:val="00A26F5A"/>
    <w:rsid w:val="00A301F1"/>
    <w:rsid w:val="00A323AD"/>
    <w:rsid w:val="00A47729"/>
    <w:rsid w:val="00A805C2"/>
    <w:rsid w:val="00AF02D9"/>
    <w:rsid w:val="00B04FF3"/>
    <w:rsid w:val="00B2149A"/>
    <w:rsid w:val="00B95B0F"/>
    <w:rsid w:val="00BB3206"/>
    <w:rsid w:val="00BB4623"/>
    <w:rsid w:val="00BB54BA"/>
    <w:rsid w:val="00BC6992"/>
    <w:rsid w:val="00BC7F22"/>
    <w:rsid w:val="00BE1F64"/>
    <w:rsid w:val="00BF666F"/>
    <w:rsid w:val="00C150DA"/>
    <w:rsid w:val="00C36C79"/>
    <w:rsid w:val="00C44F7C"/>
    <w:rsid w:val="00C51483"/>
    <w:rsid w:val="00C6694B"/>
    <w:rsid w:val="00C742D9"/>
    <w:rsid w:val="00C9073D"/>
    <w:rsid w:val="00CC0CC2"/>
    <w:rsid w:val="00CE7489"/>
    <w:rsid w:val="00D0340D"/>
    <w:rsid w:val="00D069ED"/>
    <w:rsid w:val="00D10559"/>
    <w:rsid w:val="00D1166D"/>
    <w:rsid w:val="00D14CA9"/>
    <w:rsid w:val="00D41E40"/>
    <w:rsid w:val="00D93A02"/>
    <w:rsid w:val="00D97E65"/>
    <w:rsid w:val="00DE4027"/>
    <w:rsid w:val="00E1636A"/>
    <w:rsid w:val="00E2285D"/>
    <w:rsid w:val="00E23FFC"/>
    <w:rsid w:val="00E268AF"/>
    <w:rsid w:val="00E316DB"/>
    <w:rsid w:val="00E4259C"/>
    <w:rsid w:val="00E9203B"/>
    <w:rsid w:val="00E92354"/>
    <w:rsid w:val="00EA47C5"/>
    <w:rsid w:val="00ED1AC6"/>
    <w:rsid w:val="00EE0456"/>
    <w:rsid w:val="00EE09BC"/>
    <w:rsid w:val="00EE69D6"/>
    <w:rsid w:val="00F1261A"/>
    <w:rsid w:val="00F445F9"/>
    <w:rsid w:val="00F473E9"/>
    <w:rsid w:val="00F56383"/>
    <w:rsid w:val="00F828F2"/>
    <w:rsid w:val="00F93ADB"/>
    <w:rsid w:val="00FB74C9"/>
    <w:rsid w:val="00FC4075"/>
    <w:rsid w:val="00FD0DD9"/>
    <w:rsid w:val="00FD7157"/>
    <w:rsid w:val="00FE66AA"/>
    <w:rsid w:val="033C5388"/>
    <w:rsid w:val="038068C0"/>
    <w:rsid w:val="05271CE3"/>
    <w:rsid w:val="06EC78A0"/>
    <w:rsid w:val="082420E7"/>
    <w:rsid w:val="085E1805"/>
    <w:rsid w:val="0B385885"/>
    <w:rsid w:val="0C656473"/>
    <w:rsid w:val="135818DF"/>
    <w:rsid w:val="13E97A8B"/>
    <w:rsid w:val="166503B8"/>
    <w:rsid w:val="16EF04BD"/>
    <w:rsid w:val="18193B6F"/>
    <w:rsid w:val="1AFE1664"/>
    <w:rsid w:val="1CC35F44"/>
    <w:rsid w:val="1CE4719A"/>
    <w:rsid w:val="1DB56C71"/>
    <w:rsid w:val="1E2F1917"/>
    <w:rsid w:val="20532A25"/>
    <w:rsid w:val="22220DE5"/>
    <w:rsid w:val="2805210F"/>
    <w:rsid w:val="28576CEA"/>
    <w:rsid w:val="297325AA"/>
    <w:rsid w:val="2990140F"/>
    <w:rsid w:val="29A706F0"/>
    <w:rsid w:val="29BF446D"/>
    <w:rsid w:val="2D9C67EF"/>
    <w:rsid w:val="2E8E6608"/>
    <w:rsid w:val="2EE27877"/>
    <w:rsid w:val="2F796A91"/>
    <w:rsid w:val="2F9A52A7"/>
    <w:rsid w:val="31B006DA"/>
    <w:rsid w:val="32EC768E"/>
    <w:rsid w:val="33BE1C3B"/>
    <w:rsid w:val="33E617BD"/>
    <w:rsid w:val="345F77DA"/>
    <w:rsid w:val="34FC59D1"/>
    <w:rsid w:val="366D5496"/>
    <w:rsid w:val="375E4C19"/>
    <w:rsid w:val="39841233"/>
    <w:rsid w:val="3BC53C4E"/>
    <w:rsid w:val="3E7C6B56"/>
    <w:rsid w:val="40966984"/>
    <w:rsid w:val="43063938"/>
    <w:rsid w:val="44801556"/>
    <w:rsid w:val="44BC0E7C"/>
    <w:rsid w:val="45E37C15"/>
    <w:rsid w:val="47CB3ECE"/>
    <w:rsid w:val="47F0620F"/>
    <w:rsid w:val="48161295"/>
    <w:rsid w:val="4DFF3F6F"/>
    <w:rsid w:val="5016082A"/>
    <w:rsid w:val="532C00AA"/>
    <w:rsid w:val="534D6638"/>
    <w:rsid w:val="54ED5DAB"/>
    <w:rsid w:val="55FE7053"/>
    <w:rsid w:val="5A5404E4"/>
    <w:rsid w:val="5CC548EC"/>
    <w:rsid w:val="60AA033B"/>
    <w:rsid w:val="65AD71C5"/>
    <w:rsid w:val="698D1AEB"/>
    <w:rsid w:val="6B0579C6"/>
    <w:rsid w:val="6BA84C7A"/>
    <w:rsid w:val="7048218F"/>
    <w:rsid w:val="70C15D8C"/>
    <w:rsid w:val="70EF6407"/>
    <w:rsid w:val="75DE6045"/>
    <w:rsid w:val="765E77BC"/>
    <w:rsid w:val="77724C80"/>
    <w:rsid w:val="78612E89"/>
    <w:rsid w:val="78DB4966"/>
    <w:rsid w:val="7A0A71CB"/>
    <w:rsid w:val="7A8E0A50"/>
    <w:rsid w:val="7B4C1F62"/>
    <w:rsid w:val="7B9D6F7B"/>
    <w:rsid w:val="7E557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beforeLines="0" w:after="260" w:afterLines="0" w:line="415"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unhideWhenUsed/>
    <w:qFormat/>
    <w:uiPriority w:val="99"/>
    <w:rPr>
      <w:color w:val="954F72" w:themeColor="followedHyperlink"/>
      <w:u w:val="single"/>
      <w14:textFill>
        <w14:solidFill>
          <w14:schemeClr w14:val="folHlink"/>
        </w14:solidFill>
      </w14:textFill>
    </w:rPr>
  </w:style>
  <w:style w:type="character" w:styleId="12">
    <w:name w:val="Emphasis"/>
    <w:basedOn w:val="10"/>
    <w:qFormat/>
    <w:uiPriority w:val="20"/>
    <w:rPr>
      <w:i/>
    </w:rPr>
  </w:style>
  <w:style w:type="character" w:styleId="13">
    <w:name w:val="Hyperlink"/>
    <w:basedOn w:val="10"/>
    <w:unhideWhenUsed/>
    <w:qFormat/>
    <w:uiPriority w:val="99"/>
    <w:rPr>
      <w:color w:val="0563C1" w:themeColor="hyperlink"/>
      <w:u w:val="single"/>
      <w14:textFill>
        <w14:solidFill>
          <w14:schemeClr w14:val="hlink"/>
        </w14:solidFill>
      </w14:textFill>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未处理的提及1"/>
    <w:basedOn w:val="10"/>
    <w:unhideWhenUsed/>
    <w:qFormat/>
    <w:uiPriority w:val="99"/>
    <w:rPr>
      <w:color w:val="808080"/>
      <w:shd w:val="clear" w:color="auto" w:fill="E6E6E6"/>
    </w:rPr>
  </w:style>
  <w:style w:type="character" w:customStyle="1" w:styleId="18">
    <w:name w:val="apple-converted-space"/>
    <w:basedOn w:val="10"/>
    <w:qFormat/>
    <w:uiPriority w:val="0"/>
  </w:style>
  <w:style w:type="character" w:customStyle="1" w:styleId="19">
    <w:name w:val="未处理的提及2"/>
    <w:basedOn w:val="10"/>
    <w:semiHidden/>
    <w:unhideWhenUsed/>
    <w:qFormat/>
    <w:uiPriority w:val="99"/>
    <w:rPr>
      <w:color w:val="808080"/>
      <w:shd w:val="clear" w:color="auto" w:fill="E6E6E6"/>
    </w:rPr>
  </w:style>
  <w:style w:type="character" w:customStyle="1" w:styleId="20">
    <w:name w:val="批注框文本 字符"/>
    <w:basedOn w:val="10"/>
    <w:link w:val="4"/>
    <w:semiHidden/>
    <w:qFormat/>
    <w:uiPriority w:val="99"/>
    <w:rPr>
      <w:rFonts w:asciiTheme="minorHAnsi" w:hAnsiTheme="minorHAnsi" w:eastAsiaTheme="minorEastAsia" w:cstheme="minorBidi"/>
      <w:kern w:val="2"/>
      <w:sz w:val="18"/>
      <w:szCs w:val="18"/>
    </w:rPr>
  </w:style>
  <w:style w:type="character" w:customStyle="1" w:styleId="21">
    <w:name w:val="font41"/>
    <w:basedOn w:val="10"/>
    <w:qFormat/>
    <w:uiPriority w:val="0"/>
    <w:rPr>
      <w:rFonts w:hint="eastAsia" w:ascii="宋体" w:hAnsi="宋体" w:eastAsia="宋体" w:cs="宋体"/>
      <w:b/>
      <w:color w:val="000000"/>
      <w:sz w:val="20"/>
      <w:szCs w:val="20"/>
      <w:u w:val="none"/>
    </w:rPr>
  </w:style>
  <w:style w:type="character" w:customStyle="1" w:styleId="22">
    <w:name w:val="font01"/>
    <w:basedOn w:val="10"/>
    <w:qFormat/>
    <w:uiPriority w:val="0"/>
    <w:rPr>
      <w:rFonts w:ascii="Calibri" w:hAnsi="Calibri" w:cs="Calibri"/>
      <w:b/>
      <w:color w:val="000000"/>
      <w:sz w:val="20"/>
      <w:szCs w:val="20"/>
      <w:u w:val="none"/>
    </w:rPr>
  </w:style>
  <w:style w:type="character" w:customStyle="1" w:styleId="23">
    <w:name w:val="font31"/>
    <w:basedOn w:val="10"/>
    <w:qFormat/>
    <w:uiPriority w:val="0"/>
    <w:rPr>
      <w:rFonts w:hint="eastAsia" w:ascii="宋体" w:hAnsi="宋体" w:eastAsia="宋体" w:cs="宋体"/>
      <w:b/>
      <w:bCs/>
      <w:color w:val="000000"/>
      <w:sz w:val="20"/>
      <w:szCs w:val="20"/>
      <w:u w:val="none"/>
    </w:rPr>
  </w:style>
  <w:style w:type="character" w:customStyle="1" w:styleId="24">
    <w:name w:val="font21"/>
    <w:basedOn w:val="10"/>
    <w:qFormat/>
    <w:uiPriority w:val="0"/>
    <w:rPr>
      <w:rFonts w:ascii="Calibri" w:hAnsi="Calibri" w:cs="Calibri"/>
      <w:b/>
      <w:bCs/>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33DC03-8466-4D83-95D4-CE6D8A30A1C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2507</Words>
  <Characters>2534</Characters>
  <Lines>19</Lines>
  <Paragraphs>5</Paragraphs>
  <TotalTime>1</TotalTime>
  <ScaleCrop>false</ScaleCrop>
  <LinksUpToDate>false</LinksUpToDate>
  <CharactersWithSpaces>2551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2024-07-26T08:51:00Z</dcterms:created>
  <dc:creator>YeanXu</dc:creator>
  <cp:lastModifiedBy>Administrator</cp:lastModifiedBy>
  <cp:lastPrinted>2025-02-10T00:39:00Z</cp:lastPrinted>
  <dcterms:modified xsi:type="dcterms:W3CDTF">2026-08-21T07:05:01Z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4532556E5A884969A4709FE4F4050173_13</vt:lpwstr>
  </property>
</Properties>
</file>