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威海市立</w:t>
      </w:r>
      <w:r>
        <w:rPr>
          <w:rFonts w:hint="eastAsia" w:ascii="宋体" w:hAnsi="宋体" w:eastAsia="宋体"/>
          <w:b/>
          <w:sz w:val="36"/>
          <w:szCs w:val="21"/>
        </w:rPr>
        <w:t>医院耗材/试剂院内比选材料目录</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sz w:val="24"/>
          <w:szCs w:val="24"/>
          <w:lang w:eastAsia="zh-CN"/>
        </w:rPr>
      </w:pPr>
      <w:r>
        <w:rPr>
          <w:rFonts w:hint="eastAsia" w:ascii="宋体" w:hAnsi="宋体" w:eastAsia="宋体"/>
          <w:sz w:val="24"/>
          <w:szCs w:val="24"/>
        </w:rPr>
        <w:t>欢迎生产企业、经营企业以及潜在供应商前来我院相关科室和医用物资采购中心介绍产品，同时提交产品资料。有意向者必须提供符合我院要求的报名材料</w:t>
      </w:r>
      <w:r>
        <w:rPr>
          <w:rFonts w:hint="eastAsia" w:ascii="宋体" w:hAnsi="宋体" w:eastAsia="宋体"/>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（内容包含报价单）和</w:t>
      </w:r>
      <w:r>
        <w:rPr>
          <w:rFonts w:hint="eastAsia" w:ascii="宋体" w:hAnsi="宋体" w:eastAsia="宋体"/>
          <w:b w:val="0"/>
          <w:bCs/>
          <w:color w:val="auto"/>
          <w:sz w:val="24"/>
          <w:szCs w:val="24"/>
          <w:lang w:val="en-US" w:eastAsia="zh-CN"/>
        </w:rPr>
        <w:t>报价单</w:t>
      </w:r>
      <w:r>
        <w:rPr>
          <w:rFonts w:hint="eastAsia" w:ascii="宋体" w:hAnsi="宋体" w:eastAsia="宋体"/>
          <w:b w:val="0"/>
          <w:bCs/>
          <w:color w:val="auto"/>
          <w:sz w:val="24"/>
          <w:szCs w:val="24"/>
        </w:rPr>
        <w:t>excel</w:t>
      </w:r>
      <w:r>
        <w:rPr>
          <w:rFonts w:hint="eastAsia" w:ascii="宋体" w:hAnsi="宋体" w:eastAsia="宋体"/>
          <w:b w:val="0"/>
          <w:bCs/>
          <w:color w:val="auto"/>
          <w:sz w:val="24"/>
          <w:szCs w:val="24"/>
          <w:lang w:val="en-US" w:eastAsia="zh-CN"/>
        </w:rPr>
        <w:t>版</w:t>
      </w:r>
      <w:r>
        <w:rPr>
          <w:rFonts w:hint="eastAsia" w:ascii="宋体" w:hAnsi="宋体" w:eastAsia="宋体"/>
          <w:b/>
          <w:bCs w:val="0"/>
          <w:color w:val="auto"/>
          <w:sz w:val="24"/>
          <w:szCs w:val="24"/>
          <w:lang w:val="en-US" w:eastAsia="zh-CN"/>
        </w:rPr>
        <w:t>（与PDF 版文件中报价单一致）</w:t>
      </w:r>
      <w:r>
        <w:rPr>
          <w:rFonts w:hint="eastAsia" w:ascii="宋体" w:hAnsi="宋体" w:eastAsia="宋体"/>
          <w:b w:val="0"/>
          <w:bCs/>
          <w:color w:val="auto"/>
          <w:sz w:val="24"/>
          <w:szCs w:val="24"/>
          <w:lang w:val="en-US" w:eastAsia="zh-CN"/>
        </w:rPr>
        <w:t>和报名表</w:t>
      </w:r>
      <w:r>
        <w:rPr>
          <w:rFonts w:hint="eastAsia" w:ascii="宋体" w:hAnsi="宋体" w:eastAsia="宋体"/>
          <w:b w:val="0"/>
          <w:bCs/>
          <w:color w:val="auto"/>
          <w:sz w:val="24"/>
          <w:szCs w:val="24"/>
        </w:rPr>
        <w:t>excel</w:t>
      </w:r>
      <w:r>
        <w:rPr>
          <w:rFonts w:hint="eastAsia" w:ascii="宋体" w:hAnsi="宋体" w:eastAsia="宋体"/>
          <w:b w:val="0"/>
          <w:bCs/>
          <w:color w:val="auto"/>
          <w:sz w:val="24"/>
          <w:szCs w:val="24"/>
          <w:lang w:val="en-US" w:eastAsia="zh-CN"/>
        </w:rPr>
        <w:t>版发邮箱whslyyzbb5208592@163.com</w:t>
      </w:r>
      <w:r>
        <w:rPr>
          <w:rFonts w:hint="eastAsia" w:ascii="宋体" w:hAnsi="宋体" w:eastAsia="宋体"/>
          <w:bCs/>
          <w:color w:val="auto"/>
          <w:sz w:val="24"/>
          <w:szCs w:val="24"/>
          <w:lang w:eastAsia="zh-CN"/>
        </w:rPr>
        <w:t>；</w:t>
      </w:r>
      <w:bookmarkStart w:id="1" w:name="_GoBack"/>
      <w:bookmarkEnd w:id="1"/>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keepNext w:val="0"/>
        <w:keepLines w:val="0"/>
        <w:pageBreakBefore w:val="0"/>
        <w:widowControl w:val="0"/>
        <w:numPr>
          <w:ilvl w:val="-1"/>
          <w:numId w:val="0"/>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
          <w:bCs w:val="0"/>
          <w:color w:val="auto"/>
          <w:sz w:val="24"/>
          <w:szCs w:val="24"/>
        </w:rPr>
      </w:pPr>
      <w:r>
        <w:rPr>
          <w:rFonts w:hint="eastAsia" w:ascii="宋体" w:hAnsi="宋体" w:eastAsia="宋体"/>
          <w:b/>
          <w:bCs w:val="0"/>
          <w:color w:val="auto"/>
          <w:sz w:val="24"/>
          <w:szCs w:val="24"/>
          <w:lang w:val="en-US" w:eastAsia="zh-CN"/>
        </w:rPr>
        <w:t>二、纸质版材料装订顺序</w:t>
      </w:r>
      <w:r>
        <w:rPr>
          <w:rFonts w:hint="eastAsia" w:ascii="宋体" w:hAnsi="宋体" w:eastAsia="宋体"/>
          <w:b/>
          <w:bCs w:val="0"/>
          <w:color w:val="auto"/>
          <w:sz w:val="24"/>
          <w:szCs w:val="24"/>
        </w:rPr>
        <w:t>：</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 封面：详见</w:t>
      </w:r>
      <w:r>
        <w:rPr>
          <w:rFonts w:hint="eastAsia" w:ascii="宋体" w:hAnsi="宋体" w:eastAsia="宋体" w:cstheme="minorBidi"/>
          <w:b/>
          <w:bCs w:val="0"/>
          <w:color w:val="auto"/>
          <w:kern w:val="2"/>
          <w:sz w:val="24"/>
          <w:szCs w:val="24"/>
          <w:lang w:val="en-US" w:eastAsia="zh-CN" w:bidi="ar-SA"/>
        </w:rPr>
        <w:t>附件1。</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 报价表：详见</w:t>
      </w:r>
      <w:r>
        <w:rPr>
          <w:rFonts w:hint="eastAsia" w:ascii="宋体" w:hAnsi="宋体" w:eastAsia="宋体" w:cstheme="minorBidi"/>
          <w:b/>
          <w:bCs w:val="0"/>
          <w:color w:val="auto"/>
          <w:kern w:val="2"/>
          <w:sz w:val="24"/>
          <w:szCs w:val="24"/>
          <w:lang w:val="en-US" w:eastAsia="zh-CN" w:bidi="ar-SA"/>
        </w:rPr>
        <w:t>附件2</w:t>
      </w:r>
      <w:r>
        <w:rPr>
          <w:rFonts w:hint="eastAsia" w:ascii="宋体" w:hAnsi="宋体" w:eastAsia="宋体" w:cstheme="minorBidi"/>
          <w:b w:val="0"/>
          <w:bCs/>
          <w:color w:val="auto"/>
          <w:kern w:val="2"/>
          <w:sz w:val="24"/>
          <w:szCs w:val="24"/>
          <w:lang w:val="en-US" w:eastAsia="zh-CN" w:bidi="ar-SA"/>
        </w:rPr>
        <w:t>（注意：邮箱内报价单必须另提供excel电子版一份）</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3. 调研比选项目报名表：详见</w:t>
      </w:r>
      <w:r>
        <w:rPr>
          <w:rFonts w:hint="eastAsia" w:ascii="宋体" w:hAnsi="宋体" w:eastAsia="宋体" w:cstheme="minorBidi"/>
          <w:b/>
          <w:bCs w:val="0"/>
          <w:color w:val="auto"/>
          <w:kern w:val="2"/>
          <w:sz w:val="24"/>
          <w:szCs w:val="24"/>
          <w:lang w:val="en-US" w:eastAsia="zh-CN" w:bidi="ar-SA"/>
        </w:rPr>
        <w:t>附件3。</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4. 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5.产品名称、规格型号、生产厂家（品牌）、注册证号、供应商名称、联系人姓名及联系方式、邮箱等信息。</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6. 产品彩页、产品说明书、产品实物图片、注册证并附一份查询注册证时的药监部门网站截图（盖公章）。注册证如有变更文件请务必提供完整。</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contextualSpacing/>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7.产品中标平台截图，包含：山东省药品和医用耗材招采管理系统平台的截图。截图信息必须包含：产品编码、产品名称、注册证号、规格型号、单位、价格、品牌（必须截全）。</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hint="default" w:ascii="宋体" w:hAnsi="宋体" w:eastAsia="宋体" w:cstheme="minorBidi"/>
          <w:b w:val="0"/>
          <w:bCs/>
          <w:color w:val="FF0000"/>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 厂家资质、厂家授权书（若有中间级经销单位，也需提供其授权书，公司资质）、供应商资质、法人给业务员的授权书（需加盖单位公章），授权书需有法人及被 授权人身份证复印件及双方签字（或盖章），以及被授权人在投标公司所缴纳社保证明。</w:t>
      </w:r>
      <w:r>
        <w:rPr>
          <w:rFonts w:hint="eastAsia" w:ascii="宋体" w:hAnsi="宋体" w:eastAsia="宋体" w:cstheme="minorBidi"/>
          <w:b w:val="0"/>
          <w:bCs/>
          <w:color w:val="FF0000"/>
          <w:kern w:val="2"/>
          <w:sz w:val="24"/>
          <w:szCs w:val="24"/>
          <w:lang w:val="en-US" w:eastAsia="zh-CN" w:bidi="ar-SA"/>
        </w:rPr>
        <w:t>如所提报产品有附带产品需同时提交附带产品资料。</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9.其他医院合同复印件或相关发票(三级医院排在前面，合同需体现产品信息，发票建议提前查验，避免出现冲红发票等问题）。</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10.用户名单、采购时间。</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eastAsia" w:ascii="宋体" w:hAnsi="宋体" w:eastAsia="宋体"/>
          <w:color w:val="auto"/>
          <w:sz w:val="24"/>
          <w:szCs w:val="24"/>
        </w:rPr>
      </w:pPr>
      <w:r>
        <w:rPr>
          <w:rFonts w:hint="eastAsia" w:ascii="宋体" w:hAnsi="宋体" w:eastAsia="宋体"/>
          <w:color w:val="auto"/>
          <w:sz w:val="24"/>
          <w:szCs w:val="24"/>
          <w:lang w:val="en-US" w:eastAsia="zh-CN"/>
        </w:rPr>
        <w:t xml:space="preserve">11. </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pStyle w:val="16"/>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12.评分表</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hint="eastAsia" w:ascii="宋体" w:hAnsi="宋体" w:eastAsia="宋体"/>
          <w:b/>
          <w:bCs/>
          <w:color w:val="auto"/>
          <w:sz w:val="24"/>
          <w:szCs w:val="24"/>
          <w:lang w:val="en-US" w:eastAsia="zh-CN"/>
        </w:rPr>
      </w:pPr>
      <w:r>
        <w:rPr>
          <w:rFonts w:hint="eastAsia" w:ascii="宋体" w:hAnsi="宋体" w:eastAsia="宋体"/>
          <w:color w:val="auto"/>
          <w:sz w:val="24"/>
          <w:szCs w:val="24"/>
          <w:lang w:val="en-US" w:eastAsia="zh-CN"/>
        </w:rPr>
        <w:t xml:space="preserve">    </w:t>
      </w:r>
      <w:r>
        <w:rPr>
          <w:rFonts w:hint="eastAsia" w:ascii="宋体" w:hAnsi="宋体" w:eastAsia="宋体"/>
          <w:b/>
          <w:bCs/>
          <w:color w:val="auto"/>
          <w:sz w:val="24"/>
          <w:szCs w:val="24"/>
          <w:lang w:val="en-US" w:eastAsia="zh-CN"/>
        </w:rPr>
        <w:t>三、消毒产品要求</w:t>
      </w:r>
    </w:p>
    <w:p>
      <w:pPr>
        <w:keepNext w:val="0"/>
        <w:keepLines w:val="0"/>
        <w:pageBreakBefore w:val="0"/>
        <w:widowControl w:val="0"/>
        <w:kinsoku/>
        <w:wordWrap/>
        <w:overflowPunct/>
        <w:topLinePunct w:val="0"/>
        <w:autoSpaceDE/>
        <w:autoSpaceDN/>
        <w:bidi w:val="0"/>
        <w:snapToGrid/>
        <w:spacing w:line="360" w:lineRule="auto"/>
        <w:ind w:left="0" w:firstLine="482" w:firstLineChars="200"/>
        <w:textAlignment w:val="auto"/>
        <w:rPr>
          <w:rFonts w:ascii="宋体" w:hAnsi="宋体" w:eastAsia="宋体"/>
          <w:b/>
          <w:bCs/>
          <w:color w:val="auto"/>
          <w:sz w:val="24"/>
          <w:szCs w:val="24"/>
        </w:rPr>
      </w:pPr>
      <w:r>
        <w:rPr>
          <w:rFonts w:hint="eastAsia" w:ascii="宋体" w:hAnsi="宋体" w:eastAsia="宋体"/>
          <w:b/>
          <w:bCs/>
          <w:color w:val="auto"/>
          <w:sz w:val="24"/>
          <w:szCs w:val="24"/>
        </w:rPr>
        <w:t>纳入国家卫健委监督管理的第一类、第二类消毒产品，需单独准备以下材料，制作成pdf文件，以“使用科室+项目名称+供应商名称+品牌”命名，随报名文件一并发送。清单如下：</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1、生产企业消毒产品卫生许可证；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2、消毒产品卫生安全评价报告；</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3、医疗器械产品注册证；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4、医疗器械生产许可证；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5、医疗器械经营许可证；</w:t>
      </w:r>
    </w:p>
    <w:p>
      <w:pPr>
        <w:keepNext w:val="0"/>
        <w:keepLines w:val="0"/>
        <w:pageBreakBefore w:val="0"/>
        <w:widowControl w:val="0"/>
        <w:kinsoku/>
        <w:wordWrap/>
        <w:overflowPunct/>
        <w:topLinePunct w:val="0"/>
        <w:autoSpaceDE/>
        <w:autoSpaceDN/>
        <w:bidi w:val="0"/>
        <w:snapToGrid/>
        <w:spacing w:line="360" w:lineRule="auto"/>
        <w:ind w:left="0"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6、进口产品生产国允许生产和消毒的证明文件。</w:t>
      </w:r>
    </w:p>
    <w:p>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val="en-US" w:eastAsia="zh-CN"/>
        </w:rPr>
        <w:t>注意事项：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rPr>
        <w:t>递交材料经院方审核通过后，医院会发邮件通知正式商谈的具体时间地点，届时请带1份</w:t>
      </w:r>
      <w:r>
        <w:rPr>
          <w:rFonts w:hint="eastAsia" w:ascii="宋体" w:hAnsi="宋体" w:eastAsia="宋体"/>
          <w:color w:val="auto"/>
          <w:sz w:val="24"/>
          <w:szCs w:val="24"/>
          <w:lang w:val="en-US" w:eastAsia="zh-CN"/>
        </w:rPr>
        <w:t>纸质材料（</w:t>
      </w:r>
      <w:r>
        <w:rPr>
          <w:rFonts w:hint="eastAsia" w:ascii="宋体" w:hAnsi="宋体" w:eastAsia="宋体"/>
          <w:b/>
          <w:bCs/>
          <w:color w:val="auto"/>
          <w:sz w:val="24"/>
          <w:szCs w:val="24"/>
          <w:lang w:val="en-US" w:eastAsia="zh-CN"/>
        </w:rPr>
        <w:t>与报名时提供PDF版一致</w:t>
      </w:r>
      <w:r>
        <w:rPr>
          <w:rFonts w:hint="eastAsia" w:ascii="宋体" w:hAnsi="宋体" w:eastAsia="宋体"/>
          <w:color w:val="auto"/>
          <w:sz w:val="24"/>
          <w:szCs w:val="24"/>
          <w:lang w:val="en-US" w:eastAsia="zh-CN"/>
        </w:rPr>
        <w:t>）、1份</w:t>
      </w:r>
      <w:r>
        <w:rPr>
          <w:rFonts w:hint="eastAsia" w:ascii="宋体" w:hAnsi="宋体" w:eastAsia="宋体"/>
          <w:color w:val="auto"/>
          <w:sz w:val="24"/>
          <w:szCs w:val="24"/>
        </w:rPr>
        <w:t>报价单（</w:t>
      </w:r>
      <w:r>
        <w:rPr>
          <w:rFonts w:hint="eastAsia" w:ascii="宋体" w:hAnsi="宋体" w:eastAsia="宋体"/>
          <w:b/>
          <w:bCs/>
          <w:color w:val="auto"/>
          <w:sz w:val="24"/>
          <w:szCs w:val="24"/>
          <w:lang w:val="en-US" w:eastAsia="zh-CN"/>
        </w:rPr>
        <w:t>与报名文件中报价单一致</w:t>
      </w:r>
      <w:r>
        <w:rPr>
          <w:rFonts w:hint="eastAsia" w:ascii="宋体" w:hAnsi="宋体" w:eastAsia="宋体"/>
          <w:color w:val="auto"/>
          <w:sz w:val="24"/>
          <w:szCs w:val="24"/>
        </w:rPr>
        <w:t>），</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非检验试剂有样品的带样品），</w:t>
      </w:r>
      <w:r>
        <w:rPr>
          <w:rFonts w:hint="eastAsia" w:ascii="宋体" w:hAnsi="宋体" w:eastAsia="宋体"/>
          <w:color w:val="auto"/>
          <w:sz w:val="24"/>
          <w:szCs w:val="24"/>
        </w:rPr>
        <w:t>材料要求密封，密封信封上加盖公司公章，现场递交。</w:t>
      </w:r>
      <w:bookmarkStart w:id="0" w:name="_Hlk107847795"/>
    </w:p>
    <w:p>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left="0" w:leftChars="0" w:firstLine="480" w:firstLineChars="200"/>
        <w:contextualSpacing/>
        <w:textAlignment w:val="auto"/>
        <w:rPr>
          <w:rFonts w:hint="eastAsia" w:ascii="宋体" w:hAnsi="宋体" w:eastAsia="宋体"/>
          <w:color w:val="auto"/>
          <w:sz w:val="24"/>
          <w:szCs w:val="24"/>
        </w:rPr>
      </w:pPr>
      <w:r>
        <w:rPr>
          <w:rFonts w:hint="eastAsia" w:ascii="宋体" w:hAnsi="宋体" w:eastAsia="宋体"/>
          <w:color w:val="auto"/>
          <w:sz w:val="24"/>
          <w:szCs w:val="24"/>
          <w:lang w:val="en-US" w:eastAsia="zh-CN"/>
        </w:rPr>
        <w:t>请</w:t>
      </w:r>
      <w:r>
        <w:rPr>
          <w:rFonts w:hint="eastAsia" w:ascii="宋体" w:hAnsi="宋体" w:eastAsia="宋体"/>
          <w:color w:val="auto"/>
          <w:sz w:val="24"/>
          <w:szCs w:val="24"/>
        </w:rPr>
        <w:t>严格按照本清单内容递交报名材料，否则视为自动弃权！</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200"/>
        <w:contextualSpacing/>
        <w:textAlignment w:val="auto"/>
        <w:rPr>
          <w:rFonts w:hint="eastAsia" w:ascii="宋体" w:hAnsi="宋体" w:eastAsia="宋体"/>
          <w:color w:val="auto"/>
          <w:sz w:val="24"/>
          <w:szCs w:val="24"/>
          <w:lang w:eastAsia="zh-CN"/>
        </w:rPr>
      </w:pPr>
    </w:p>
    <w:p>
      <w:pPr>
        <w:pStyle w:val="16"/>
        <w:keepNext w:val="0"/>
        <w:keepLines w:val="0"/>
        <w:pageBreakBefore w:val="0"/>
        <w:widowControl w:val="0"/>
        <w:kinsoku/>
        <w:wordWrap/>
        <w:overflowPunct/>
        <w:topLinePunct w:val="0"/>
        <w:autoSpaceDE/>
        <w:autoSpaceDN/>
        <w:bidi w:val="0"/>
        <w:adjustRightInd w:val="0"/>
        <w:snapToGrid/>
        <w:spacing w:line="360" w:lineRule="auto"/>
        <w:ind w:left="0" w:firstLine="643" w:firstLineChars="200"/>
        <w:contextualSpacing/>
        <w:textAlignment w:val="auto"/>
        <w:rPr>
          <w:rFonts w:ascii="方正仿宋_GBK" w:eastAsia="方正仿宋_GBK"/>
          <w:b/>
          <w:color w:val="auto"/>
          <w:sz w:val="32"/>
        </w:rPr>
      </w:pPr>
    </w:p>
    <w:p>
      <w:pPr>
        <w:pStyle w:val="16"/>
        <w:keepNext w:val="0"/>
        <w:keepLines w:val="0"/>
        <w:pageBreakBefore w:val="0"/>
        <w:widowControl w:val="0"/>
        <w:kinsoku/>
        <w:wordWrap/>
        <w:overflowPunct/>
        <w:topLinePunct w:val="0"/>
        <w:autoSpaceDE/>
        <w:autoSpaceDN/>
        <w:bidi w:val="0"/>
        <w:adjustRightInd w:val="0"/>
        <w:snapToGrid/>
        <w:spacing w:line="360" w:lineRule="auto"/>
        <w:ind w:left="0" w:firstLine="643" w:firstLineChars="200"/>
        <w:contextualSpacing/>
        <w:textAlignment w:val="auto"/>
        <w:rPr>
          <w:rFonts w:ascii="方正仿宋_GBK" w:eastAsia="方正仿宋_GBK"/>
          <w:b/>
          <w:color w:val="auto"/>
          <w:sz w:val="32"/>
        </w:rPr>
      </w:pPr>
    </w:p>
    <w:p>
      <w:pPr>
        <w:pStyle w:val="16"/>
        <w:adjustRightInd w:val="0"/>
        <w:spacing w:before="160" w:after="160"/>
        <w:ind w:firstLine="0" w:firstLineChars="0"/>
        <w:contextualSpacing/>
        <w:rPr>
          <w:rFonts w:ascii="方正仿宋_GBK" w:eastAsia="方正仿宋_GBK"/>
          <w:b/>
          <w:color w:val="auto"/>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p>
    <w:p>
      <w:pPr>
        <w:pStyle w:val="16"/>
        <w:adjustRightInd w:val="0"/>
        <w:spacing w:before="160" w:after="160"/>
        <w:ind w:firstLine="0" w:firstLineChars="0"/>
        <w:contextualSpacing/>
        <w:rPr>
          <w:rFonts w:ascii="方正仿宋_GBK" w:eastAsia="方正仿宋_GBK"/>
          <w:b/>
          <w:sz w:val="32"/>
        </w:rPr>
      </w:pPr>
      <w:r>
        <w:rPr>
          <w:rFonts w:ascii="方正仿宋_GBK" w:eastAsia="方正仿宋_GBK"/>
          <w:b/>
          <w:sz w:val="32"/>
        </w:rPr>
        <w:t>附件1：</w:t>
      </w:r>
    </w:p>
    <w:p>
      <w:pPr>
        <w:spacing w:line="276" w:lineRule="auto"/>
        <w:rPr>
          <w:rFonts w:ascii="黑体" w:hAnsi="宋体" w:eastAsia="黑体"/>
          <w:sz w:val="24"/>
          <w:szCs w:val="52"/>
        </w:rPr>
      </w:pPr>
    </w:p>
    <w:p>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黑体" w:hAnsi="Cambria" w:eastAsia="黑体"/>
          <w:bCs/>
          <w:sz w:val="48"/>
          <w:szCs w:val="48"/>
          <w:lang w:eastAsia="zh-CN"/>
        </w:rPr>
      </w:pPr>
      <w:r>
        <w:rPr>
          <w:rFonts w:hint="eastAsia" w:ascii="黑体" w:hAnsi="Cambria" w:eastAsia="黑体"/>
          <w:bCs/>
          <w:sz w:val="48"/>
          <w:szCs w:val="48"/>
          <w:highlight w:val="yellow"/>
          <w:lang w:val="en-US" w:eastAsia="zh-CN"/>
        </w:rPr>
        <w:t>**********</w:t>
      </w:r>
      <w:r>
        <w:rPr>
          <w:rFonts w:hint="eastAsia" w:ascii="黑体" w:hAnsi="Cambria" w:eastAsia="黑体"/>
          <w:bCs/>
          <w:sz w:val="48"/>
          <w:szCs w:val="48"/>
          <w:lang w:eastAsia="zh-CN"/>
        </w:rPr>
        <w:t>项目</w:t>
      </w:r>
    </w:p>
    <w:p>
      <w:pPr>
        <w:pStyle w:val="3"/>
        <w:ind w:firstLine="2409" w:firstLineChars="500"/>
        <w:rPr>
          <w:rFonts w:hint="default"/>
          <w:lang w:val="en-US" w:eastAsia="zh-CN"/>
        </w:rPr>
      </w:pPr>
      <w:r>
        <w:rPr>
          <w:rFonts w:hint="eastAsia" w:ascii="黑体" w:hAnsi="Cambria"/>
          <w:bCs/>
          <w:sz w:val="48"/>
          <w:szCs w:val="48"/>
          <w:lang w:val="en-US" w:eastAsia="zh-CN"/>
        </w:rPr>
        <w:t>编号*******</w:t>
      </w:r>
    </w:p>
    <w:p>
      <w:pPr>
        <w:spacing w:before="240" w:after="60"/>
        <w:jc w:val="center"/>
        <w:outlineLvl w:val="0"/>
        <w:rPr>
          <w:rFonts w:hint="default" w:ascii="黑体" w:hAnsi="Cambria" w:eastAsia="黑体"/>
          <w:bCs/>
          <w:sz w:val="48"/>
          <w:szCs w:val="48"/>
          <w:lang w:val="en-US" w:eastAsia="zh-CN"/>
        </w:rPr>
      </w:pPr>
      <w:r>
        <w:rPr>
          <w:rFonts w:hint="eastAsia" w:ascii="黑体" w:hAnsi="Cambria" w:eastAsia="黑体"/>
          <w:bCs/>
          <w:sz w:val="48"/>
          <w:szCs w:val="48"/>
          <w:lang w:val="en-US" w:eastAsia="zh-CN"/>
        </w:rPr>
        <w:t>第*****包*****耗材</w:t>
      </w:r>
    </w:p>
    <w:p>
      <w:pPr>
        <w:rPr>
          <w:rFonts w:hint="eastAsia"/>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jc w:val="left"/>
        <w:rPr>
          <w:b/>
          <w:sz w:val="32"/>
          <w:szCs w:val="32"/>
        </w:rPr>
      </w:pPr>
      <w:r>
        <w:rPr>
          <w:rFonts w:hint="eastAsia"/>
          <w:b/>
          <w:sz w:val="32"/>
          <w:szCs w:val="32"/>
        </w:rPr>
        <w:t>附件</w:t>
      </w:r>
      <w:r>
        <w:rPr>
          <w:rFonts w:hint="eastAsia"/>
          <w:b/>
          <w:sz w:val="32"/>
          <w:szCs w:val="32"/>
          <w:lang w:val="en-US" w:eastAsia="zh-CN"/>
        </w:rPr>
        <w:t>2</w:t>
      </w:r>
      <w:r>
        <w:rPr>
          <w:rFonts w:hint="eastAsia"/>
          <w:b/>
          <w:sz w:val="32"/>
          <w:szCs w:val="32"/>
        </w:rPr>
        <w:t>：</w:t>
      </w:r>
    </w:p>
    <w:p>
      <w:pPr>
        <w:jc w:val="center"/>
        <w:rPr>
          <w:b/>
          <w:sz w:val="32"/>
          <w:szCs w:val="32"/>
        </w:rPr>
      </w:pPr>
      <w:r>
        <w:rPr>
          <w:rFonts w:hint="eastAsia"/>
          <w:b/>
          <w:sz w:val="32"/>
          <w:szCs w:val="32"/>
        </w:rPr>
        <w:t>耗材</w:t>
      </w:r>
      <w:r>
        <w:rPr>
          <w:rFonts w:hint="eastAsia"/>
          <w:b/>
          <w:sz w:val="32"/>
          <w:szCs w:val="32"/>
          <w:lang w:val="en-US" w:eastAsia="zh-CN"/>
        </w:rPr>
        <w:t>/试剂</w:t>
      </w:r>
      <w:r>
        <w:rPr>
          <w:rFonts w:hint="eastAsia"/>
          <w:b/>
          <w:sz w:val="32"/>
          <w:szCs w:val="32"/>
        </w:rPr>
        <w:t>报价单</w:t>
      </w:r>
    </w:p>
    <w:tbl>
      <w:tblPr>
        <w:tblStyle w:val="8"/>
        <w:tblW w:w="13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719"/>
        <w:gridCol w:w="618"/>
        <w:gridCol w:w="570"/>
        <w:gridCol w:w="525"/>
        <w:gridCol w:w="1080"/>
        <w:gridCol w:w="780"/>
        <w:gridCol w:w="600"/>
        <w:gridCol w:w="1125"/>
        <w:gridCol w:w="1020"/>
        <w:gridCol w:w="1619"/>
        <w:gridCol w:w="1230"/>
        <w:gridCol w:w="720"/>
        <w:gridCol w:w="690"/>
        <w:gridCol w:w="660"/>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default" w:ascii="宋体" w:hAnsi="宋体" w:eastAsia="宋体" w:cs="宋体"/>
                <w:b/>
                <w:bCs/>
                <w:i w:val="0"/>
                <w:iCs w:val="0"/>
                <w:color w:val="333333"/>
                <w:sz w:val="20"/>
                <w:szCs w:val="20"/>
                <w:u w:val="none"/>
                <w:lang w:val="en-US"/>
              </w:rPr>
            </w:pPr>
            <w:r>
              <w:rPr>
                <w:rFonts w:hint="eastAsia" w:ascii="宋体" w:hAnsi="宋体" w:eastAsia="宋体" w:cs="宋体"/>
                <w:b/>
                <w:bCs/>
                <w:i w:val="0"/>
                <w:iCs w:val="0"/>
                <w:color w:val="333333"/>
                <w:kern w:val="0"/>
                <w:sz w:val="20"/>
                <w:szCs w:val="20"/>
                <w:u w:val="none"/>
                <w:lang w:val="en-US" w:eastAsia="zh-CN" w:bidi="ar"/>
              </w:rPr>
              <w:t>包号</w:t>
            </w:r>
          </w:p>
        </w:tc>
        <w:tc>
          <w:tcPr>
            <w:tcW w:w="7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产品名称</w:t>
            </w:r>
          </w:p>
        </w:tc>
        <w:tc>
          <w:tcPr>
            <w:tcW w:w="618"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生产厂家（品牌）</w:t>
            </w:r>
          </w:p>
        </w:tc>
        <w:tc>
          <w:tcPr>
            <w:tcW w:w="57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规格</w:t>
            </w:r>
          </w:p>
        </w:tc>
        <w:tc>
          <w:tcPr>
            <w:tcW w:w="52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型号</w:t>
            </w:r>
          </w:p>
        </w:tc>
        <w:tc>
          <w:tcPr>
            <w:tcW w:w="10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注册证号</w:t>
            </w:r>
          </w:p>
        </w:tc>
        <w:tc>
          <w:tcPr>
            <w:tcW w:w="7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125"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是否可单独收费</w:t>
            </w:r>
          </w:p>
        </w:tc>
        <w:tc>
          <w:tcPr>
            <w:tcW w:w="102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23"/>
                <w:lang w:val="en-US" w:eastAsia="zh-CN" w:bidi="ar"/>
              </w:rPr>
              <w:t>国家</w:t>
            </w:r>
            <w:r>
              <w:rPr>
                <w:rStyle w:val="24"/>
                <w:rFonts w:eastAsia="宋体"/>
                <w:lang w:val="en-US" w:eastAsia="zh-CN" w:bidi="ar"/>
              </w:rPr>
              <w:t>27</w:t>
            </w:r>
            <w:r>
              <w:rPr>
                <w:rStyle w:val="23"/>
                <w:lang w:val="en-US" w:eastAsia="zh-CN" w:bidi="ar"/>
              </w:rPr>
              <w:t>位编码</w:t>
            </w:r>
          </w:p>
        </w:tc>
        <w:tc>
          <w:tcPr>
            <w:tcW w:w="1619"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结构及组成/主要组成成分</w:t>
            </w:r>
          </w:p>
        </w:tc>
        <w:tc>
          <w:tcPr>
            <w:tcW w:w="123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适用范围/预期用途</w:t>
            </w:r>
          </w:p>
        </w:tc>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供应商</w:t>
            </w:r>
          </w:p>
        </w:tc>
        <w:tc>
          <w:tcPr>
            <w:tcW w:w="69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660" w:type="dxa"/>
            <w:tcBorders>
              <w:top w:val="single" w:color="000000" w:sz="4" w:space="0"/>
              <w:left w:val="single" w:color="000000" w:sz="4" w:space="0"/>
              <w:bottom w:val="single" w:color="000000" w:sz="4" w:space="0"/>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电话</w:t>
            </w:r>
          </w:p>
        </w:tc>
        <w:tc>
          <w:tcPr>
            <w:tcW w:w="660" w:type="dxa"/>
            <w:tcBorders>
              <w:top w:val="single" w:color="000000" w:sz="4" w:space="0"/>
              <w:left w:val="single" w:color="000000" w:sz="4" w:space="0"/>
              <w:bottom w:val="nil"/>
              <w:right w:val="single" w:color="000000" w:sz="4" w:space="0"/>
            </w:tcBorders>
            <w:shd w:val="clear" w:color="auto" w:fill="F2F2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正式产品</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附带产品</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等线" w:hAnsi="等线" w:eastAsia="等线" w:cs="等线"/>
                <w:i w:val="0"/>
                <w:iCs w:val="0"/>
                <w:color w:val="000000"/>
                <w:sz w:val="20"/>
                <w:szCs w:val="20"/>
                <w:u w:val="none"/>
              </w:rPr>
            </w:pPr>
          </w:p>
        </w:tc>
      </w:tr>
    </w:tbl>
    <w:p/>
    <w:p/>
    <w:p>
      <w:pPr>
        <w:pStyle w:val="7"/>
        <w:widowControl/>
        <w:shd w:val="clear" w:color="auto" w:fill="FFFFFF"/>
        <w:spacing w:before="0" w:beforeAutospacing="0" w:after="156" w:afterLines="50" w:afterAutospacing="0" w:line="540" w:lineRule="atLeast"/>
        <w:rPr>
          <w:b/>
        </w:rPr>
      </w:pPr>
    </w:p>
    <w:p>
      <w:pPr>
        <w:keepNext w:val="0"/>
        <w:keepLines w:val="0"/>
        <w:widowControl/>
        <w:suppressLineNumbers w:val="0"/>
        <w:jc w:val="both"/>
        <w:textAlignment w:val="center"/>
        <w:rPr>
          <w:rFonts w:hint="default" w:ascii="宋体" w:hAnsi="宋体" w:eastAsia="宋体" w:cs="宋体"/>
          <w:i w:val="0"/>
          <w:iCs w:val="0"/>
          <w:color w:val="auto"/>
          <w:kern w:val="0"/>
          <w:sz w:val="28"/>
          <w:szCs w:val="28"/>
          <w:u w:val="none"/>
          <w:lang w:val="en-US" w:eastAsia="zh-CN" w:bidi="ar"/>
        </w:rPr>
      </w:pPr>
      <w:r>
        <w:rPr>
          <w:rFonts w:hint="eastAsia" w:ascii="宋体" w:hAnsi="宋体" w:eastAsia="宋体" w:cs="宋体"/>
          <w:i w:val="0"/>
          <w:color w:val="FF0000"/>
          <w:kern w:val="0"/>
          <w:sz w:val="18"/>
          <w:szCs w:val="18"/>
          <w:u w:val="none"/>
          <w:lang w:val="en-US" w:eastAsia="zh-CN" w:bidi="ar"/>
        </w:rPr>
        <w:t>备注：如果提报耗材有附带产品需同时提交附带产品所需资料。</w:t>
      </w:r>
    </w:p>
    <w:p>
      <w:pPr>
        <w:keepNext w:val="0"/>
        <w:keepLines w:val="0"/>
        <w:widowControl/>
        <w:suppressLineNumbers w:val="0"/>
        <w:jc w:val="left"/>
        <w:textAlignment w:val="center"/>
        <w:rPr>
          <w:rFonts w:hint="eastAsia" w:asciiTheme="minorEastAsia" w:hAnsiTheme="minorEastAsia" w:cstheme="minorEastAsia"/>
          <w:b/>
          <w:bCs/>
          <w:i w:val="0"/>
          <w:iCs w:val="0"/>
          <w:color w:val="auto"/>
          <w:kern w:val="0"/>
          <w:sz w:val="28"/>
          <w:szCs w:val="28"/>
          <w:u w:val="none"/>
          <w:lang w:val="en-US" w:eastAsia="zh-CN" w:bidi="ar"/>
        </w:rPr>
      </w:pPr>
      <w:r>
        <w:rPr>
          <w:rFonts w:hint="eastAsia" w:ascii="宋体" w:hAnsi="宋体" w:eastAsia="宋体" w:cs="宋体"/>
          <w:i w:val="0"/>
          <w:color w:val="FF0000"/>
          <w:kern w:val="0"/>
          <w:sz w:val="18"/>
          <w:szCs w:val="18"/>
          <w:u w:val="none"/>
          <w:lang w:val="en-US" w:eastAsia="zh-CN" w:bidi="ar"/>
        </w:rPr>
        <w:t>提报该耗材需承诺接我院通知3日内供货，若无法3日内供货视为放弃该比选调研结果。</w:t>
      </w:r>
    </w:p>
    <w:p>
      <w:pPr>
        <w:jc w:val="center"/>
        <w:rPr>
          <w:b/>
          <w:sz w:val="32"/>
          <w:szCs w:val="32"/>
        </w:rPr>
        <w:sectPr>
          <w:pgSz w:w="16838" w:h="11906" w:orient="landscape"/>
          <w:pgMar w:top="1559" w:right="1440" w:bottom="1417" w:left="1440" w:header="851" w:footer="992" w:gutter="0"/>
          <w:cols w:space="0" w:num="1"/>
          <w:rtlGutter w:val="0"/>
          <w:docGrid w:type="lines" w:linePitch="318" w:charSpace="0"/>
        </w:sectPr>
      </w:pPr>
    </w:p>
    <w:p>
      <w:pPr>
        <w:keepNext/>
        <w:keepLines/>
        <w:widowControl w:val="0"/>
        <w:spacing w:before="100" w:beforeAutospacing="1" w:after="100" w:afterAutospacing="1" w:line="240" w:lineRule="auto"/>
        <w:jc w:val="left"/>
        <w:outlineLvl w:val="0"/>
        <w:rPr>
          <w:rFonts w:hint="eastAsia" w:ascii="黑体" w:hAnsi="Calibri" w:eastAsia="黑体" w:cs="Times New Roman"/>
          <w:b/>
          <w:bCs/>
          <w:kern w:val="44"/>
          <w:sz w:val="36"/>
          <w:szCs w:val="44"/>
          <w:lang w:val="en-US" w:eastAsia="zh-CN" w:bidi="ar-SA"/>
        </w:rPr>
      </w:pPr>
    </w:p>
    <w:p>
      <w:pPr>
        <w:keepNext/>
        <w:keepLines/>
        <w:widowControl w:val="0"/>
        <w:spacing w:before="100" w:beforeAutospacing="1" w:after="100" w:afterAutospacing="1" w:line="240" w:lineRule="auto"/>
        <w:jc w:val="left"/>
        <w:outlineLvl w:val="0"/>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威海市立医院调研/比选</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b/>
                <w:sz w:val="28"/>
                <w:szCs w:val="24"/>
                <w:highlight w:val="yellow"/>
                <w:lang w:val="en-US" w:eastAsia="zh-CN"/>
              </w:rPr>
              <w:t>***包******耗材名称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②经营备案</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③经营许可证</w:t>
            </w: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报名单位身份</w:t>
            </w:r>
          </w:p>
        </w:tc>
        <w:tc>
          <w:tcPr>
            <w:tcW w:w="2212" w:type="dxa"/>
            <w:noWrap w:val="0"/>
            <w:vAlign w:val="center"/>
          </w:tcPr>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rPr>
              <w:t>□</w:t>
            </w:r>
            <w:r>
              <w:rPr>
                <w:rFonts w:hint="eastAsia" w:ascii="Calibri" w:hAnsi="Calibri" w:eastAsia="宋体" w:cs="Times New Roman"/>
                <w:sz w:val="24"/>
                <w:szCs w:val="24"/>
                <w:lang w:eastAsia="zh-CN"/>
              </w:rPr>
              <w:t>制造商</w:t>
            </w:r>
            <w:r>
              <w:rPr>
                <w:rFonts w:hint="eastAsia" w:ascii="Calibri" w:hAnsi="Calibri" w:eastAsia="宋体" w:cs="Times New Roman"/>
                <w:sz w:val="24"/>
                <w:szCs w:val="24"/>
                <w:lang w:val="en-US" w:eastAsia="zh-CN"/>
              </w:rPr>
              <w:t xml:space="preserve"> </w:t>
            </w:r>
          </w:p>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□授权代理商</w:t>
            </w:r>
          </w:p>
        </w:tc>
        <w:tc>
          <w:tcPr>
            <w:tcW w:w="20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④制造商授权书</w:t>
            </w:r>
          </w:p>
        </w:tc>
        <w:tc>
          <w:tcPr>
            <w:tcW w:w="1326" w:type="dxa"/>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⑤法人授权委托书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（填写产地</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⑥医疗器械注册证及附件</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医疗器械注册证号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注册证有效期</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是否进口设备</w:t>
            </w:r>
          </w:p>
        </w:tc>
        <w:tc>
          <w:tcPr>
            <w:tcW w:w="2212" w:type="dxa"/>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4</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制造商信息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制造商名称</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⑦营业执照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⑧生产许可证</w:t>
            </w:r>
          </w:p>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⑨生产备案凭证</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702" w:type="dxa"/>
            <w:vMerge w:val="continue"/>
            <w:noWrap w:val="0"/>
            <w:vAlign w:val="center"/>
          </w:tcPr>
          <w:p>
            <w:pPr>
              <w:spacing w:line="400" w:lineRule="exact"/>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详细地址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⑩信用中国报告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6"/>
        <w:adjustRightInd w:val="0"/>
        <w:spacing w:before="160" w:after="160"/>
        <w:ind w:firstLine="643"/>
        <w:contextualSpacing/>
        <w:rPr>
          <w:rFonts w:ascii="方正仿宋_GBK" w:eastAsia="方正仿宋_GBK"/>
          <w:b/>
          <w:sz w:val="32"/>
        </w:rPr>
      </w:pPr>
    </w:p>
    <w:p>
      <w:pPr>
        <w:pStyle w:val="16"/>
        <w:adjustRightInd w:val="0"/>
        <w:spacing w:before="160" w:after="160" w:line="720" w:lineRule="auto"/>
        <w:ind w:firstLine="640"/>
        <w:contextualSpacing/>
        <w:jc w:val="left"/>
        <w:rPr>
          <w:rFonts w:ascii="方正小标宋_GBK" w:eastAsia="方正小标宋_GBK"/>
          <w:sz w:val="32"/>
          <w:u w:val="single"/>
        </w:rPr>
      </w:pPr>
      <w:r>
        <w:rPr>
          <w:rFonts w:hint="eastAsia" w:ascii="方正小标宋_GBK" w:eastAsia="方正小标宋_GBK"/>
          <w:b/>
          <w:bCs/>
          <w:sz w:val="32"/>
          <w:lang w:val="en-US" w:eastAsia="zh-CN"/>
        </w:rPr>
        <w:t>附件4：</w:t>
      </w:r>
      <w:r>
        <w:rPr>
          <w:rFonts w:hint="eastAsia" w:ascii="方正小标宋_GBK" w:eastAsia="方正小标宋_GBK"/>
          <w:sz w:val="32"/>
        </w:rPr>
        <w:t>企业信用承诺书</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6"/>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hint="default" w:ascii="方正仿宋_GBK" w:eastAsia="方正仿宋_GBK"/>
                <w:sz w:val="28"/>
                <w:lang w:val="en-US" w:eastAsia="zh-CN"/>
              </w:rPr>
            </w:pPr>
            <w:r>
              <w:rPr>
                <w:rFonts w:hint="eastAsia" w:ascii="方正仿宋_GBK" w:eastAsia="方正仿宋_GBK"/>
                <w:sz w:val="28"/>
                <w:lang w:val="en-US" w:eastAsia="zh-CN"/>
              </w:rPr>
              <w:t xml:space="preserve">是否被列入失信被执行人    </w:t>
            </w:r>
            <w:r>
              <w:rPr>
                <w:rFonts w:hint="eastAsia" w:ascii="方正仿宋_GBK" w:eastAsia="方正仿宋_GBK"/>
                <w:sz w:val="28"/>
                <w:lang w:val="en-US" w:eastAsia="zh-CN"/>
              </w:rPr>
              <w:sym w:font="Wingdings" w:char="00A8"/>
            </w:r>
            <w:r>
              <w:rPr>
                <w:rFonts w:hint="eastAsia" w:ascii="方正仿宋_GBK" w:eastAsia="方正仿宋_GBK"/>
                <w:sz w:val="28"/>
                <w:lang w:val="en-US" w:eastAsia="zh-CN"/>
              </w:rPr>
              <w:t xml:space="preserve">是    </w:t>
            </w:r>
            <w:r>
              <w:rPr>
                <w:rFonts w:hint="eastAsia" w:ascii="方正仿宋_GBK" w:eastAsia="方正仿宋_GBK"/>
                <w:sz w:val="28"/>
                <w:lang w:val="en-US" w:eastAsia="zh-CN"/>
              </w:rPr>
              <w:sym w:font="Wingdings" w:char="00A8"/>
            </w:r>
            <w:r>
              <w:rPr>
                <w:rFonts w:hint="eastAsia" w:ascii="方正仿宋_GBK" w:eastAsia="方正仿宋_GBK"/>
                <w:sz w:val="28"/>
                <w:lang w:val="en-US" w:eastAsia="zh-CN"/>
              </w:rPr>
              <w:t>否</w:t>
            </w:r>
          </w:p>
          <w:p>
            <w:pPr>
              <w:pStyle w:val="16"/>
              <w:adjustRightInd w:val="0"/>
              <w:spacing w:line="360" w:lineRule="exact"/>
              <w:ind w:firstLine="560"/>
              <w:contextualSpacing/>
              <w:jc w:val="center"/>
              <w:rPr>
                <w:rFonts w:ascii="方正仿宋_GBK" w:eastAsia="方正仿宋_GBK"/>
                <w:sz w:val="28"/>
              </w:rPr>
            </w:pPr>
          </w:p>
          <w:p>
            <w:pPr>
              <w:pStyle w:val="16"/>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6"/>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6"/>
              <w:adjustRightInd w:val="0"/>
              <w:spacing w:line="360" w:lineRule="exact"/>
              <w:ind w:firstLine="560"/>
              <w:contextualSpacing/>
              <w:rPr>
                <w:rFonts w:ascii="方正仿宋_GBK" w:eastAsia="方正仿宋_GBK"/>
                <w:sz w:val="28"/>
              </w:rPr>
            </w:pPr>
          </w:p>
          <w:p>
            <w:pPr>
              <w:pStyle w:val="16"/>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0"/>
    </w:tbl>
    <w:p>
      <w:pPr>
        <w:jc w:val="left"/>
        <w:rPr>
          <w:rFonts w:hint="eastAsia"/>
          <w:b/>
          <w:sz w:val="32"/>
          <w:szCs w:val="32"/>
        </w:rPr>
        <w:sectPr>
          <w:pgSz w:w="11906" w:h="16838"/>
          <w:pgMar w:top="1440" w:right="1417" w:bottom="1440" w:left="1559" w:header="851" w:footer="992" w:gutter="0"/>
          <w:cols w:space="0" w:num="1"/>
          <w:rtlGutter w:val="0"/>
          <w:docGrid w:type="lines" w:linePitch="318" w:charSpace="0"/>
        </w:sectPr>
      </w:pPr>
    </w:p>
    <w:p>
      <w:pPr>
        <w:pStyle w:val="16"/>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6"/>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6"/>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rPr>
          <w:rFonts w:ascii="宋体" w:hAnsi="宋体" w:eastAsia="宋体"/>
          <w:bCs/>
          <w:szCs w:val="21"/>
        </w:rPr>
      </w:pP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6"/>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年  月  日</w:t>
      </w:r>
    </w:p>
    <w:p>
      <w:pPr>
        <w:widowControl/>
        <w:adjustRightInd w:val="0"/>
        <w:spacing w:before="160" w:after="160"/>
        <w:contextualSpacing/>
        <w:jc w:val="left"/>
        <w:rPr>
          <w:rFonts w:ascii="宋体" w:hAnsi="宋体" w:eastAsia="宋体"/>
          <w:bCs/>
          <w:szCs w:val="21"/>
        </w:rPr>
      </w:pPr>
    </w:p>
    <w:p>
      <w:pPr>
        <w:rPr>
          <w:rFonts w:hint="eastAsia"/>
          <w:b/>
          <w:bCs w:val="0"/>
          <w:sz w:val="28"/>
          <w:szCs w:val="28"/>
          <w:lang w:val="en-US" w:eastAsia="zh-CN"/>
        </w:rPr>
      </w:pPr>
      <w:r>
        <w:rPr>
          <w:rFonts w:hint="eastAsia"/>
          <w:b/>
          <w:bCs w:val="0"/>
          <w:sz w:val="28"/>
          <w:szCs w:val="28"/>
          <w:lang w:val="en-US" w:eastAsia="zh-CN"/>
        </w:rPr>
        <w:t>附件6：评分表</w:t>
      </w:r>
    </w:p>
    <w:tbl>
      <w:tblPr>
        <w:tblStyle w:val="8"/>
        <w:tblW w:w="14862"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6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63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45</w:t>
            </w:r>
            <w:r>
              <w:rPr>
                <w:rFonts w:hint="eastAsia" w:ascii="宋体" w:hAnsi="宋体" w:cs="仿宋_GB2312"/>
                <w:szCs w:val="21"/>
              </w:rPr>
              <w:t>分</w:t>
            </w:r>
          </w:p>
        </w:tc>
        <w:tc>
          <w:tcPr>
            <w:tcW w:w="6630"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45</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630" w:type="dxa"/>
            <w:noWrap w:val="0"/>
            <w:vAlign w:val="top"/>
          </w:tcPr>
          <w:p>
            <w:pPr>
              <w:spacing w:line="280" w:lineRule="exact"/>
              <w:rPr>
                <w:rFonts w:hint="eastAsia" w:ascii="宋体" w:hAnsi="宋体" w:cs="仿宋_GB2312"/>
                <w:szCs w:val="21"/>
              </w:rPr>
            </w:pPr>
            <w:r>
              <w:rPr>
                <w:rFonts w:hint="eastAsia" w:ascii="宋体" w:hAnsi="宋体" w:cs="仿宋_GB2312"/>
                <w:szCs w:val="21"/>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ascii="宋体" w:hAnsi="宋体" w:eastAsia="宋体" w:cs="仿宋_GB2312"/>
                <w:szCs w:val="21"/>
                <w:highlight w:val="none"/>
                <w:lang w:val="en-US" w:eastAsia="zh-CN"/>
              </w:rPr>
            </w:pPr>
            <w:r>
              <w:rPr>
                <w:rFonts w:hint="eastAsia" w:ascii="宋体" w:hAnsi="宋体" w:cs="仿宋_GB2312"/>
                <w:szCs w:val="21"/>
              </w:rPr>
              <w:t>优【</w:t>
            </w:r>
            <w:r>
              <w:rPr>
                <w:rFonts w:hint="eastAsia" w:ascii="宋体" w:hAnsi="宋体" w:cs="仿宋_GB2312"/>
                <w:szCs w:val="21"/>
                <w:lang w:val="en-US" w:eastAsia="zh-CN"/>
              </w:rPr>
              <w:t>30</w:t>
            </w:r>
            <w:r>
              <w:rPr>
                <w:rFonts w:hint="eastAsia" w:ascii="宋体" w:hAnsi="宋体" w:cs="仿宋_GB2312"/>
                <w:szCs w:val="21"/>
              </w:rPr>
              <w:t>分-</w:t>
            </w:r>
            <w:r>
              <w:rPr>
                <w:rFonts w:hint="eastAsia" w:ascii="宋体" w:hAnsi="宋体" w:cs="仿宋_GB2312"/>
                <w:szCs w:val="21"/>
                <w:lang w:val="en-US" w:eastAsia="zh-CN"/>
              </w:rPr>
              <w:t>21</w:t>
            </w:r>
            <w:r>
              <w:rPr>
                <w:rFonts w:hint="eastAsia" w:ascii="宋体" w:hAnsi="宋体" w:cs="仿宋_GB2312"/>
                <w:szCs w:val="21"/>
              </w:rPr>
              <w:t>分】：投标人所投报产品的技术参数</w:t>
            </w:r>
            <w:r>
              <w:rPr>
                <w:rFonts w:hint="eastAsia" w:ascii="宋体" w:hAnsi="宋体" w:cs="仿宋_GB2312"/>
                <w:szCs w:val="21"/>
                <w:lang w:eastAsia="zh-CN"/>
              </w:rPr>
              <w:t>完全响应投标文件中对产品的要求及描述</w:t>
            </w:r>
            <w:r>
              <w:rPr>
                <w:rFonts w:hint="eastAsia" w:ascii="宋体" w:hAnsi="宋体" w:cs="仿宋_GB2312"/>
                <w:szCs w:val="21"/>
              </w:rPr>
              <w:t>；产品整体性能、技术水平处于国际、国家或行业领先水平；</w:t>
            </w:r>
            <w:r>
              <w:rPr>
                <w:rFonts w:hint="eastAsia" w:ascii="宋体" w:hAnsi="宋体" w:cs="仿宋_GB2312"/>
                <w:szCs w:val="21"/>
                <w:highlight w:val="none"/>
                <w:lang w:val="en-US" w:eastAsia="zh-CN"/>
              </w:rPr>
              <w:t>或者本次投标产品非常符合临床需求。</w:t>
            </w:r>
          </w:p>
          <w:p>
            <w:pPr>
              <w:spacing w:line="280" w:lineRule="exact"/>
              <w:rPr>
                <w:rFonts w:hint="eastAsia" w:ascii="宋体" w:hAnsi="宋体" w:cs="仿宋_GB2312"/>
                <w:szCs w:val="21"/>
                <w:highlight w:val="none"/>
              </w:rPr>
            </w:pPr>
            <w:r>
              <w:rPr>
                <w:rFonts w:hint="eastAsia" w:ascii="宋体" w:hAnsi="宋体" w:cs="仿宋_GB2312"/>
                <w:szCs w:val="21"/>
                <w:highlight w:val="none"/>
              </w:rPr>
              <w:t>良【</w:t>
            </w:r>
            <w:r>
              <w:rPr>
                <w:rFonts w:hint="eastAsia" w:ascii="宋体" w:hAnsi="宋体" w:cs="仿宋_GB2312"/>
                <w:szCs w:val="21"/>
                <w:highlight w:val="none"/>
                <w:lang w:val="en-US" w:eastAsia="zh-CN"/>
              </w:rPr>
              <w:t>20</w:t>
            </w:r>
            <w:r>
              <w:rPr>
                <w:rFonts w:hint="eastAsia" w:ascii="宋体" w:hAnsi="宋体" w:cs="仿宋_GB2312"/>
                <w:szCs w:val="21"/>
                <w:highlight w:val="none"/>
              </w:rPr>
              <w:t>分-11分】：</w:t>
            </w:r>
            <w:r>
              <w:rPr>
                <w:rFonts w:hint="eastAsia" w:ascii="宋体" w:hAnsi="宋体" w:cs="仿宋_GB2312"/>
                <w:bCs/>
                <w:szCs w:val="21"/>
                <w:highlight w:val="none"/>
              </w:rPr>
              <w:t>投标人所投报产品较好的响应了招标文件</w:t>
            </w:r>
            <w:r>
              <w:rPr>
                <w:rFonts w:hint="eastAsia" w:ascii="宋体" w:hAnsi="宋体" w:cs="仿宋_GB2312"/>
                <w:bCs/>
                <w:szCs w:val="21"/>
                <w:highlight w:val="none"/>
                <w:lang w:eastAsia="zh-CN"/>
              </w:rPr>
              <w:t>中对产品的要求及描述</w:t>
            </w:r>
            <w:r>
              <w:rPr>
                <w:rFonts w:hint="eastAsia" w:ascii="宋体" w:hAnsi="宋体" w:cs="仿宋_GB2312"/>
                <w:bCs/>
                <w:szCs w:val="21"/>
                <w:highlight w:val="none"/>
              </w:rPr>
              <w:t>；从产品整体性能、技术水平看，产品处于国际、国家或行业主流水平；</w:t>
            </w:r>
            <w:r>
              <w:rPr>
                <w:rFonts w:hint="eastAsia" w:ascii="宋体" w:hAnsi="宋体" w:cs="仿宋_GB2312"/>
                <w:szCs w:val="21"/>
                <w:highlight w:val="none"/>
                <w:lang w:val="en-US" w:eastAsia="zh-CN"/>
              </w:rPr>
              <w:t>或者本次投标产品比较符合临床需求。</w:t>
            </w:r>
          </w:p>
          <w:p>
            <w:pPr>
              <w:spacing w:line="280" w:lineRule="exact"/>
              <w:rPr>
                <w:rFonts w:hint="eastAsia" w:ascii="宋体" w:hAnsi="宋体" w:cs="仿宋_GB2312"/>
                <w:szCs w:val="21"/>
              </w:rPr>
            </w:pPr>
            <w:r>
              <w:rPr>
                <w:rFonts w:hint="eastAsia" w:ascii="宋体" w:hAnsi="宋体" w:cs="仿宋_GB2312"/>
                <w:szCs w:val="21"/>
                <w:highlight w:val="none"/>
              </w:rPr>
              <w:t>一般【10分-1分】：</w:t>
            </w:r>
            <w:r>
              <w:rPr>
                <w:rFonts w:hint="eastAsia" w:ascii="宋体" w:hAnsi="宋体" w:cs="仿宋_GB2312"/>
                <w:bCs/>
                <w:szCs w:val="21"/>
                <w:highlight w:val="none"/>
              </w:rPr>
              <w:t>投标人所投报产品的技术参数仅能基本满足招标文件</w:t>
            </w:r>
            <w:r>
              <w:rPr>
                <w:rFonts w:hint="eastAsia" w:ascii="宋体" w:hAnsi="宋体" w:cs="仿宋_GB2312"/>
                <w:bCs/>
                <w:szCs w:val="21"/>
                <w:highlight w:val="none"/>
                <w:lang w:eastAsia="zh-CN"/>
              </w:rPr>
              <w:t>对产品的要求及描述</w:t>
            </w:r>
            <w:r>
              <w:rPr>
                <w:rFonts w:hint="eastAsia" w:ascii="宋体" w:hAnsi="宋体" w:cs="仿宋_GB2312"/>
                <w:bCs/>
                <w:szCs w:val="21"/>
                <w:highlight w:val="none"/>
              </w:rPr>
              <w:t>的最低要求，产品整体性能、技术水平一般或较落后。</w:t>
            </w:r>
            <w:r>
              <w:rPr>
                <w:rFonts w:hint="eastAsia" w:ascii="宋体" w:hAnsi="宋体" w:cs="仿宋_GB2312"/>
                <w:szCs w:val="21"/>
                <w:highlight w:val="none"/>
                <w:lang w:val="en-US" w:eastAsia="zh-CN"/>
              </w:rPr>
              <w:t>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10</w:t>
            </w:r>
            <w:r>
              <w:rPr>
                <w:rFonts w:hint="eastAsia" w:ascii="宋体" w:hAnsi="宋体" w:cs="仿宋_GB2312"/>
                <w:szCs w:val="21"/>
              </w:rPr>
              <w:t>分</w:t>
            </w:r>
          </w:p>
        </w:tc>
        <w:tc>
          <w:tcPr>
            <w:tcW w:w="6630"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10</w:t>
            </w:r>
            <w:r>
              <w:rPr>
                <w:rFonts w:hint="eastAsia" w:ascii="宋体" w:hAnsi="宋体" w:cs="仿宋_GB2312"/>
                <w:szCs w:val="21"/>
              </w:rPr>
              <w:t>分-</w:t>
            </w:r>
            <w:r>
              <w:rPr>
                <w:rFonts w:hint="eastAsia" w:ascii="宋体" w:hAnsi="宋体" w:cs="仿宋_GB2312"/>
                <w:szCs w:val="21"/>
                <w:lang w:val="en-US" w:eastAsia="zh-CN"/>
              </w:rPr>
              <w:t>8</w:t>
            </w:r>
            <w:r>
              <w:rPr>
                <w:rFonts w:hint="eastAsia" w:ascii="宋体" w:hAnsi="宋体" w:cs="仿宋_GB2312"/>
                <w:szCs w:val="21"/>
              </w:rPr>
              <w:t>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w:t>
            </w:r>
            <w:r>
              <w:rPr>
                <w:rFonts w:hint="eastAsia" w:ascii="宋体" w:hAnsi="宋体" w:cs="仿宋_GB2312"/>
                <w:szCs w:val="21"/>
                <w:lang w:val="en-US" w:eastAsia="zh-CN"/>
              </w:rPr>
              <w:t>7</w:t>
            </w:r>
            <w:r>
              <w:rPr>
                <w:rFonts w:hint="eastAsia" w:ascii="宋体" w:hAnsi="宋体" w:cs="仿宋_GB2312"/>
                <w:szCs w:val="21"/>
              </w:rPr>
              <w:t>分-</w:t>
            </w:r>
            <w:r>
              <w:rPr>
                <w:rFonts w:hint="eastAsia" w:ascii="宋体" w:hAnsi="宋体" w:cs="仿宋_GB2312"/>
                <w:szCs w:val="21"/>
                <w:lang w:val="en-US" w:eastAsia="zh-CN"/>
              </w:rPr>
              <w:t>5</w:t>
            </w:r>
            <w:r>
              <w:rPr>
                <w:rFonts w:hint="eastAsia" w:ascii="宋体" w:hAnsi="宋体" w:cs="仿宋_GB2312"/>
                <w:szCs w:val="21"/>
              </w:rPr>
              <w:t>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w:t>
            </w:r>
            <w:r>
              <w:rPr>
                <w:rFonts w:hint="eastAsia" w:ascii="宋体" w:hAnsi="宋体" w:cs="仿宋_GB2312"/>
                <w:szCs w:val="21"/>
                <w:lang w:val="en-US" w:eastAsia="zh-CN"/>
              </w:rPr>
              <w:t>4</w:t>
            </w:r>
            <w:r>
              <w:rPr>
                <w:rFonts w:hint="eastAsia" w:ascii="宋体" w:hAnsi="宋体" w:cs="仿宋_GB2312"/>
                <w:szCs w:val="21"/>
              </w:rPr>
              <w:t>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lang w:val="en-US" w:eastAsia="zh-CN"/>
              </w:rPr>
              <w:t>4</w:t>
            </w:r>
          </w:p>
        </w:tc>
        <w:tc>
          <w:tcPr>
            <w:tcW w:w="629" w:type="dxa"/>
            <w:vMerge w:val="continue"/>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lang w:eastAsia="zh-CN"/>
              </w:rPr>
              <w:t>样品</w:t>
            </w:r>
            <w:r>
              <w:rPr>
                <w:rFonts w:hint="eastAsia" w:ascii="宋体" w:hAnsi="宋体" w:cs="仿宋_GB2312"/>
                <w:szCs w:val="21"/>
                <w:highlight w:val="none"/>
                <w:lang w:eastAsia="zh-CN"/>
              </w:rPr>
              <w:t>得分</w:t>
            </w:r>
            <w:r>
              <w:rPr>
                <w:rFonts w:hint="eastAsia" w:ascii="宋体" w:hAnsi="宋体" w:cs="仿宋_GB2312"/>
                <w:szCs w:val="21"/>
                <w:highlight w:val="none"/>
                <w:lang w:val="en-US" w:eastAsia="zh-CN"/>
              </w:rPr>
              <w:t>10分</w:t>
            </w:r>
          </w:p>
        </w:tc>
        <w:tc>
          <w:tcPr>
            <w:tcW w:w="6630" w:type="dxa"/>
            <w:noWrap w:val="0"/>
            <w:vAlign w:val="center"/>
          </w:tcPr>
          <w:p>
            <w:pPr>
              <w:spacing w:line="280" w:lineRule="exact"/>
              <w:rPr>
                <w:rFonts w:hint="eastAsia"/>
                <w:lang w:val="en-US" w:eastAsia="zh-CN"/>
              </w:rPr>
            </w:pPr>
            <w:r>
              <w:rPr>
                <w:rFonts w:hint="eastAsia"/>
                <w:lang w:eastAsia="zh-CN"/>
              </w:rPr>
              <w:t>经评委查看样品，</w:t>
            </w:r>
            <w:r>
              <w:rPr>
                <w:rFonts w:hint="eastAsia"/>
                <w:lang w:val="en-US" w:eastAsia="zh-CN"/>
              </w:rPr>
              <w:t>根据</w:t>
            </w:r>
            <w:r>
              <w:rPr>
                <w:rFonts w:hint="eastAsia"/>
                <w:lang w:eastAsia="zh-CN"/>
              </w:rPr>
              <w:t>临床使用需求，</w:t>
            </w:r>
            <w:r>
              <w:rPr>
                <w:rFonts w:hint="eastAsia"/>
                <w:lang w:val="en-US" w:eastAsia="zh-CN"/>
              </w:rPr>
              <w:t>酌情打分。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10</w:t>
            </w:r>
            <w:r>
              <w:rPr>
                <w:rFonts w:hint="eastAsia" w:ascii="宋体" w:hAnsi="宋体" w:cs="仿宋_GB2312"/>
                <w:szCs w:val="21"/>
              </w:rPr>
              <w:t>分-</w:t>
            </w:r>
            <w:r>
              <w:rPr>
                <w:rFonts w:hint="eastAsia" w:ascii="宋体" w:hAnsi="宋体" w:cs="仿宋_GB2312"/>
                <w:szCs w:val="21"/>
                <w:lang w:val="en-US" w:eastAsia="zh-CN"/>
              </w:rPr>
              <w:t>8</w:t>
            </w:r>
            <w:r>
              <w:rPr>
                <w:rFonts w:hint="eastAsia" w:ascii="宋体" w:hAnsi="宋体" w:cs="仿宋_GB2312"/>
                <w:szCs w:val="21"/>
              </w:rPr>
              <w:t>分】：</w:t>
            </w:r>
            <w:r>
              <w:rPr>
                <w:rFonts w:hint="eastAsia" w:ascii="宋体" w:hAnsi="宋体" w:cs="仿宋_GB2312"/>
                <w:szCs w:val="21"/>
                <w:lang w:val="en-US" w:eastAsia="zh-CN"/>
              </w:rPr>
              <w:t>本次投标产品非常符合临床需求。</w:t>
            </w:r>
          </w:p>
          <w:p>
            <w:pPr>
              <w:spacing w:line="280" w:lineRule="exact"/>
              <w:rPr>
                <w:rFonts w:hint="eastAsia" w:ascii="宋体" w:hAnsi="宋体" w:cs="仿宋_GB2312"/>
                <w:szCs w:val="21"/>
                <w:lang w:val="en-US" w:eastAsia="zh-CN"/>
              </w:rPr>
            </w:pPr>
            <w:r>
              <w:rPr>
                <w:rFonts w:hint="eastAsia" w:ascii="宋体" w:hAnsi="宋体" w:cs="仿宋_GB2312"/>
                <w:szCs w:val="21"/>
              </w:rPr>
              <w:t>良【</w:t>
            </w:r>
            <w:r>
              <w:rPr>
                <w:rFonts w:hint="eastAsia" w:ascii="宋体" w:hAnsi="宋体" w:cs="仿宋_GB2312"/>
                <w:szCs w:val="21"/>
                <w:lang w:val="en-US" w:eastAsia="zh-CN"/>
              </w:rPr>
              <w:t>7</w:t>
            </w:r>
            <w:r>
              <w:rPr>
                <w:rFonts w:hint="eastAsia" w:ascii="宋体" w:hAnsi="宋体" w:cs="仿宋_GB2312"/>
                <w:szCs w:val="21"/>
              </w:rPr>
              <w:t>分-</w:t>
            </w:r>
            <w:r>
              <w:rPr>
                <w:rFonts w:hint="eastAsia" w:ascii="宋体" w:hAnsi="宋体" w:cs="仿宋_GB2312"/>
                <w:szCs w:val="21"/>
                <w:lang w:val="en-US" w:eastAsia="zh-CN"/>
              </w:rPr>
              <w:t>5</w:t>
            </w:r>
            <w:r>
              <w:rPr>
                <w:rFonts w:hint="eastAsia" w:ascii="宋体" w:hAnsi="宋体" w:cs="仿宋_GB2312"/>
                <w:szCs w:val="21"/>
              </w:rPr>
              <w:t>分】：</w:t>
            </w:r>
            <w:r>
              <w:rPr>
                <w:rFonts w:hint="eastAsia" w:ascii="宋体" w:hAnsi="宋体" w:cs="仿宋_GB2312"/>
                <w:szCs w:val="21"/>
                <w:lang w:val="en-US" w:eastAsia="zh-CN"/>
              </w:rPr>
              <w:t>本次投标产品比较符合临床需求。</w:t>
            </w:r>
          </w:p>
          <w:p>
            <w:pPr>
              <w:spacing w:line="280" w:lineRule="exact"/>
              <w:rPr>
                <w:rFonts w:hint="eastAsia"/>
                <w:lang w:val="en-US" w:eastAsia="zh-CN"/>
              </w:rPr>
            </w:pPr>
            <w:r>
              <w:rPr>
                <w:rFonts w:hint="eastAsia" w:ascii="Times New Roman" w:hAnsi="Times New Roman" w:eastAsia="宋体" w:cs="Times New Roman"/>
                <w:b w:val="0"/>
                <w:bCs w:val="0"/>
                <w:sz w:val="21"/>
                <w:szCs w:val="24"/>
              </w:rPr>
              <w:t>一般【</w:t>
            </w:r>
            <w:r>
              <w:rPr>
                <w:rFonts w:hint="eastAsia" w:ascii="Times New Roman" w:hAnsi="Times New Roman" w:eastAsia="宋体" w:cs="Times New Roman"/>
                <w:b w:val="0"/>
                <w:bCs w:val="0"/>
                <w:sz w:val="21"/>
                <w:szCs w:val="24"/>
                <w:lang w:val="en-US" w:eastAsia="zh-CN"/>
              </w:rPr>
              <w:t>4</w:t>
            </w:r>
            <w:r>
              <w:rPr>
                <w:rFonts w:hint="eastAsia" w:ascii="Times New Roman" w:hAnsi="Times New Roman" w:eastAsia="宋体" w:cs="Times New Roman"/>
                <w:b w:val="0"/>
                <w:bCs w:val="0"/>
                <w:sz w:val="21"/>
                <w:szCs w:val="24"/>
              </w:rPr>
              <w:t>分-1分】：</w:t>
            </w:r>
            <w:r>
              <w:rPr>
                <w:rFonts w:hint="eastAsia" w:ascii="宋体" w:hAnsi="宋体" w:eastAsia="宋体" w:cs="仿宋_GB2312"/>
                <w:b w:val="0"/>
                <w:bCs w:val="0"/>
                <w:sz w:val="21"/>
                <w:szCs w:val="21"/>
                <w:lang w:val="en-US" w:eastAsia="zh-CN"/>
              </w:rPr>
              <w:t>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630"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自2023年1月1日至今（以合同签订时间为准），每提供一份与所报产品同品牌规格型号供货业绩的，得1分；或者自2022年1月1日至今，三甲医院供货发票复印件。每提供一份发票复印件得1分，本项最高得5分。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注，响应文件中需提供完整的合同复印件或者完整的供货发票复印件（发票需附国家税务总局全国增值税发票查验平台查验结果），否则不得分。</w:t>
            </w:r>
          </w:p>
        </w:tc>
      </w:tr>
    </w:tbl>
    <w:p>
      <w:pPr>
        <w:rPr>
          <w:rFonts w:hint="default"/>
          <w:bCs/>
          <w:sz w:val="28"/>
          <w:szCs w:val="28"/>
          <w:lang w:val="en-US" w:eastAsia="zh-CN"/>
        </w:rPr>
      </w:pPr>
    </w:p>
    <w:sectPr>
      <w:pgSz w:w="11906" w:h="16838"/>
      <w:pgMar w:top="1440" w:right="1417" w:bottom="1440" w:left="15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9243663-2836-44E2-8EE7-0DD407AAFA2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DE22F65-72DA-4FF0-BC89-928E12917D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E7DE384-8EA0-40CE-A548-CCEA3BACC49B}"/>
  </w:font>
  <w:font w:name="方正仿宋_GBK">
    <w:panose1 w:val="03000509000000000000"/>
    <w:charset w:val="86"/>
    <w:family w:val="script"/>
    <w:pitch w:val="default"/>
    <w:sig w:usb0="00000001" w:usb1="080E0000" w:usb2="00000000" w:usb3="00000000" w:csb0="00040000" w:csb1="00000000"/>
    <w:embedRegular r:id="rId4" w:fontKey="{AB6745E1-F792-4146-BB24-FC58FB44141E}"/>
  </w:font>
  <w:font w:name="Cambria">
    <w:panose1 w:val="02040503050406030204"/>
    <w:charset w:val="00"/>
    <w:family w:val="roman"/>
    <w:pitch w:val="default"/>
    <w:sig w:usb0="E00006FF" w:usb1="420024FF" w:usb2="02000000" w:usb3="00000000" w:csb0="2000019F" w:csb1="00000000"/>
    <w:embedRegular r:id="rId5" w:fontKey="{7AB66E4A-E224-432D-B6BE-57480AF16C86}"/>
  </w:font>
  <w:font w:name="等线">
    <w:panose1 w:val="02010600030101010101"/>
    <w:charset w:val="86"/>
    <w:family w:val="auto"/>
    <w:pitch w:val="default"/>
    <w:sig w:usb0="A00002BF" w:usb1="38CF7CFA" w:usb2="00000016" w:usb3="00000000" w:csb0="0004000F" w:csb1="00000000"/>
    <w:embedRegular r:id="rId6" w:fontKey="{2FEBF197-B396-4892-BD57-357C70041E93}"/>
  </w:font>
  <w:font w:name="方正小标宋_GBK">
    <w:panose1 w:val="03000509000000000000"/>
    <w:charset w:val="86"/>
    <w:family w:val="script"/>
    <w:pitch w:val="default"/>
    <w:sig w:usb0="00000001" w:usb1="080E0000" w:usb2="00000000" w:usb3="00000000" w:csb0="00040000" w:csb1="00000000"/>
    <w:embedRegular r:id="rId7" w:fontKey="{A6D9B00D-7E83-4563-8D7F-F5E9F2A3E560}"/>
  </w:font>
  <w:font w:name="仿宋_GB2312">
    <w:panose1 w:val="02010609030101010101"/>
    <w:charset w:val="86"/>
    <w:family w:val="auto"/>
    <w:pitch w:val="default"/>
    <w:sig w:usb0="00000001" w:usb1="080E0000" w:usb2="00000000" w:usb3="00000000" w:csb0="00040000" w:csb1="00000000"/>
    <w:embedRegular r:id="rId8" w:fontKey="{0BA3CF04-B1D2-4AD5-B934-045EA8E7E1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D6B96"/>
    <w:multiLevelType w:val="singleLevel"/>
    <w:tmpl w:val="A73D6B96"/>
    <w:lvl w:ilvl="0" w:tentative="0">
      <w:start w:val="4"/>
      <w:numFmt w:val="chineseCounting"/>
      <w:suff w:val="nothing"/>
      <w:lvlText w:val="%1、"/>
      <w:lvlJc w:val="left"/>
      <w:rPr>
        <w:rFonts w:hint="eastAsia"/>
      </w:rPr>
    </w:lvl>
  </w:abstractNum>
  <w:abstractNum w:abstractNumId="1">
    <w:nsid w:val="EAF9F0F3"/>
    <w:multiLevelType w:val="singleLevel"/>
    <w:tmpl w:val="EAF9F0F3"/>
    <w:lvl w:ilvl="0" w:tentative="0">
      <w:start w:val="1"/>
      <w:numFmt w:val="decimal"/>
      <w:lvlText w:val="%1."/>
      <w:lvlJc w:val="left"/>
      <w:pPr>
        <w:tabs>
          <w:tab w:val="left" w:pos="312"/>
        </w:tabs>
      </w:pPr>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E5483"/>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33C5388"/>
    <w:rsid w:val="038068C0"/>
    <w:rsid w:val="05271CE3"/>
    <w:rsid w:val="06EC78A0"/>
    <w:rsid w:val="082420E7"/>
    <w:rsid w:val="085E1805"/>
    <w:rsid w:val="0B385885"/>
    <w:rsid w:val="0C656473"/>
    <w:rsid w:val="135818DF"/>
    <w:rsid w:val="13E97A8B"/>
    <w:rsid w:val="166503B8"/>
    <w:rsid w:val="16EF04BD"/>
    <w:rsid w:val="18193B6F"/>
    <w:rsid w:val="1AFE1664"/>
    <w:rsid w:val="1CC35F44"/>
    <w:rsid w:val="1CE4719A"/>
    <w:rsid w:val="1DB56C71"/>
    <w:rsid w:val="1E2F1917"/>
    <w:rsid w:val="20532A25"/>
    <w:rsid w:val="22220DE5"/>
    <w:rsid w:val="2805210F"/>
    <w:rsid w:val="28576CEA"/>
    <w:rsid w:val="297325AA"/>
    <w:rsid w:val="2990140F"/>
    <w:rsid w:val="29A706F0"/>
    <w:rsid w:val="29BF446D"/>
    <w:rsid w:val="2D9C67EF"/>
    <w:rsid w:val="2E8E6608"/>
    <w:rsid w:val="2F796A91"/>
    <w:rsid w:val="2F9A52A7"/>
    <w:rsid w:val="31B006DA"/>
    <w:rsid w:val="32EC768E"/>
    <w:rsid w:val="333C0319"/>
    <w:rsid w:val="33BE1C3B"/>
    <w:rsid w:val="33E617BD"/>
    <w:rsid w:val="345F77DA"/>
    <w:rsid w:val="34FC59D1"/>
    <w:rsid w:val="366D5496"/>
    <w:rsid w:val="375E4C19"/>
    <w:rsid w:val="3936081A"/>
    <w:rsid w:val="3BC53C4E"/>
    <w:rsid w:val="3E7C6B56"/>
    <w:rsid w:val="40966984"/>
    <w:rsid w:val="43063938"/>
    <w:rsid w:val="44801556"/>
    <w:rsid w:val="45E37C15"/>
    <w:rsid w:val="47CB3ECE"/>
    <w:rsid w:val="47F0620F"/>
    <w:rsid w:val="48161295"/>
    <w:rsid w:val="4DFF3F6F"/>
    <w:rsid w:val="5016082A"/>
    <w:rsid w:val="532C00AA"/>
    <w:rsid w:val="534D6638"/>
    <w:rsid w:val="54ED5DAB"/>
    <w:rsid w:val="55FE7053"/>
    <w:rsid w:val="5A5404E4"/>
    <w:rsid w:val="5CC548EC"/>
    <w:rsid w:val="60AA033B"/>
    <w:rsid w:val="65AD71C5"/>
    <w:rsid w:val="698D1AEB"/>
    <w:rsid w:val="6B0579C6"/>
    <w:rsid w:val="6BA84C7A"/>
    <w:rsid w:val="6F3E5ABC"/>
    <w:rsid w:val="7048218F"/>
    <w:rsid w:val="70C15D8C"/>
    <w:rsid w:val="70EF6407"/>
    <w:rsid w:val="75DE6045"/>
    <w:rsid w:val="765E77BC"/>
    <w:rsid w:val="77724C80"/>
    <w:rsid w:val="78612E89"/>
    <w:rsid w:val="78DB4966"/>
    <w:rsid w:val="7A0A71CB"/>
    <w:rsid w:val="7A8E0A50"/>
    <w:rsid w:val="7B4C1F62"/>
    <w:rsid w:val="7B9D6F7B"/>
    <w:rsid w:val="7E55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99"/>
    <w:rPr>
      <w:color w:val="954F72" w:themeColor="followedHyperlink"/>
      <w:u w:val="single"/>
      <w14:textFill>
        <w14:solidFill>
          <w14:schemeClr w14:val="folHlink"/>
        </w14:solidFill>
      </w14:textFill>
    </w:rPr>
  </w:style>
  <w:style w:type="character" w:styleId="12">
    <w:name w:val="Emphasis"/>
    <w:basedOn w:val="10"/>
    <w:qFormat/>
    <w:uiPriority w:val="2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未处理的提及1"/>
    <w:basedOn w:val="10"/>
    <w:unhideWhenUsed/>
    <w:qFormat/>
    <w:uiPriority w:val="99"/>
    <w:rPr>
      <w:color w:val="808080"/>
      <w:shd w:val="clear" w:color="auto" w:fill="E6E6E6"/>
    </w:rPr>
  </w:style>
  <w:style w:type="character" w:customStyle="1" w:styleId="18">
    <w:name w:val="apple-converted-space"/>
    <w:basedOn w:val="10"/>
    <w:qFormat/>
    <w:uiPriority w:val="0"/>
  </w:style>
  <w:style w:type="character" w:customStyle="1" w:styleId="19">
    <w:name w:val="未处理的提及2"/>
    <w:basedOn w:val="10"/>
    <w:semiHidden/>
    <w:unhideWhenUsed/>
    <w:qFormat/>
    <w:uiPriority w:val="99"/>
    <w:rPr>
      <w:color w:val="808080"/>
      <w:shd w:val="clear" w:color="auto" w:fill="E6E6E6"/>
    </w:rPr>
  </w:style>
  <w:style w:type="character" w:customStyle="1" w:styleId="20">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21">
    <w:name w:val="font41"/>
    <w:basedOn w:val="10"/>
    <w:qFormat/>
    <w:uiPriority w:val="0"/>
    <w:rPr>
      <w:rFonts w:hint="eastAsia" w:ascii="宋体" w:hAnsi="宋体" w:eastAsia="宋体" w:cs="宋体"/>
      <w:b/>
      <w:color w:val="000000"/>
      <w:sz w:val="20"/>
      <w:szCs w:val="20"/>
      <w:u w:val="none"/>
    </w:rPr>
  </w:style>
  <w:style w:type="character" w:customStyle="1" w:styleId="22">
    <w:name w:val="font01"/>
    <w:basedOn w:val="10"/>
    <w:qFormat/>
    <w:uiPriority w:val="0"/>
    <w:rPr>
      <w:rFonts w:ascii="Calibri" w:hAnsi="Calibri" w:cs="Calibri"/>
      <w:b/>
      <w:color w:val="000000"/>
      <w:sz w:val="20"/>
      <w:szCs w:val="20"/>
      <w:u w:val="none"/>
    </w:rPr>
  </w:style>
  <w:style w:type="character" w:customStyle="1" w:styleId="23">
    <w:name w:val="font31"/>
    <w:basedOn w:val="10"/>
    <w:qFormat/>
    <w:uiPriority w:val="0"/>
    <w:rPr>
      <w:rFonts w:hint="eastAsia" w:ascii="宋体" w:hAnsi="宋体" w:eastAsia="宋体" w:cs="宋体"/>
      <w:b/>
      <w:bCs/>
      <w:color w:val="000000"/>
      <w:sz w:val="20"/>
      <w:szCs w:val="20"/>
      <w:u w:val="none"/>
    </w:rPr>
  </w:style>
  <w:style w:type="character" w:customStyle="1" w:styleId="24">
    <w:name w:val="font21"/>
    <w:basedOn w:val="10"/>
    <w:qFormat/>
    <w:uiPriority w:val="0"/>
    <w:rPr>
      <w:rFonts w:ascii="Calibri" w:hAnsi="Calibri" w:cs="Calibri"/>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0</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2025-02-10T00:39:00Z</cp:lastPrinted>
  <dcterms:modified xsi:type="dcterms:W3CDTF">2026-04-15T02:01:30Z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