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6"/>
          <w:szCs w:val="36"/>
          <w:lang w:val="en-US" w:eastAsia="zh-CN"/>
        </w:rPr>
        <w:t>威海市立医院口腔综合治疗台</w:t>
      </w:r>
      <w:r>
        <w:rPr>
          <w:rFonts w:hint="eastAsia" w:ascii="楷体" w:hAnsi="楷体" w:eastAsia="楷体" w:cs="楷体"/>
          <w:color w:val="auto"/>
          <w:sz w:val="36"/>
          <w:szCs w:val="36"/>
          <w:lang w:val="en-US" w:eastAsia="zh-CN"/>
        </w:rPr>
        <w:t>、口腔种植机</w:t>
      </w:r>
      <w:r>
        <w:rPr>
          <w:rFonts w:hint="eastAsia" w:ascii="楷体" w:hAnsi="楷体" w:eastAsia="楷体" w:cs="楷体"/>
          <w:color w:val="auto"/>
          <w:sz w:val="36"/>
          <w:szCs w:val="36"/>
          <w:lang w:val="en-US" w:eastAsia="zh-CN"/>
        </w:rPr>
        <w:t>设备调研公示ZB202509-01</w:t>
      </w:r>
    </w:p>
    <w:bookmarkEnd w:id="0"/>
    <w:p>
      <w:pPr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一、报名时间：2025.09.05-2025.09.11（报名截止时间17:00，以邮箱收到报名文件时间为准）</w:t>
      </w:r>
    </w:p>
    <w:p>
      <w:pPr>
        <w:pStyle w:val="3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二、设备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清单:</w:t>
      </w:r>
    </w:p>
    <w:tbl>
      <w:tblPr>
        <w:tblStyle w:val="8"/>
        <w:tblW w:w="8953" w:type="dxa"/>
        <w:jc w:val="center"/>
        <w:tblInd w:w="-1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606"/>
        <w:gridCol w:w="648"/>
        <w:gridCol w:w="647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设备功能要求及描述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口腔综合治疗台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386" w:type="dxa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适用于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开展牙科检查、治疗、手术、修复、洁牙等各类诊疗操作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具备完善的基础诊疗功能，包括高速手机、低速手机、三用枪及强吸弱吸装置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；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配备可调节医师座椅及助理模块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；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整机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运行低噪音、易消毒清洁，且具备水路防回流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等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安全保护功能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口腔种植机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43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适用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于口腔种植手术中，为种植体植入、骨修整以及修复体调磨等操作提供精准稳定的动力支持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具备高精度无刷电机，并支持精准的扭矩与转速调节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；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配备智能控制面板及多种种植程序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；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具备生理盐水冷却系统及吸唾装置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；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整机</w:t>
            </w:r>
            <w:r>
              <w:rPr>
                <w:rFonts w:ascii="Segoe UI" w:hAnsi="Segoe UI" w:eastAsia="Segoe UI" w:cs="Segoe UI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运行稳定、噪音低，且便于清洁消毒。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"mailto:请意向参与者务必于报名截止日之前通过邮箱（联系邮箱whslyyzbb5208592@163.com)进行报名并按要求递交材料，材料清单模板详见。"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请意向参与者务必于报名截止日之前通过邮箱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yellow"/>
          <w:shd w:val="clear" w:fill="FFFFFF"/>
        </w:rPr>
        <w:t>（联系邮箱whslyyzbzb@163.com)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进行报名并按要求递交材料，材料清单模板详见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附件：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《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en-US" w:eastAsia="zh-CN"/>
        </w:rPr>
        <w:t>威海市立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医院医疗设备调研材料目录》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四、联系地址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：威海市立医院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临床教学与技能培训中心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外科楼6楼61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室。（威海市环翠区统一路248号）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720" w:firstLineChars="3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联系人：吴立顺  0631-5283757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/>
        <w:jc w:val="left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singl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附件：威海市立医院医疗设备调研材料目录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 xml:space="preserve">         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>威海市立医院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招标投标管理办公室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 xml:space="preserve">        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>2025年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 xml:space="preserve">日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7650B"/>
    <w:multiLevelType w:val="singleLevel"/>
    <w:tmpl w:val="69D7650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0F69"/>
    <w:rsid w:val="02C70822"/>
    <w:rsid w:val="07A113B7"/>
    <w:rsid w:val="07E72E2D"/>
    <w:rsid w:val="08805EE4"/>
    <w:rsid w:val="09995A6F"/>
    <w:rsid w:val="0AA6768F"/>
    <w:rsid w:val="0AA716BA"/>
    <w:rsid w:val="0CB446E8"/>
    <w:rsid w:val="0CF603CD"/>
    <w:rsid w:val="0D784266"/>
    <w:rsid w:val="0E3E2D26"/>
    <w:rsid w:val="14FE3AAF"/>
    <w:rsid w:val="158E7C2B"/>
    <w:rsid w:val="172801A1"/>
    <w:rsid w:val="18BA681F"/>
    <w:rsid w:val="18C11F44"/>
    <w:rsid w:val="1A783EB2"/>
    <w:rsid w:val="1AA279FC"/>
    <w:rsid w:val="1BDB24D2"/>
    <w:rsid w:val="1C445F73"/>
    <w:rsid w:val="1E250969"/>
    <w:rsid w:val="212C1CA0"/>
    <w:rsid w:val="2295275A"/>
    <w:rsid w:val="24AA2FF4"/>
    <w:rsid w:val="28517A25"/>
    <w:rsid w:val="2A1F7DE5"/>
    <w:rsid w:val="2AB14785"/>
    <w:rsid w:val="2B8634A7"/>
    <w:rsid w:val="2C1B0B6A"/>
    <w:rsid w:val="2EB8379C"/>
    <w:rsid w:val="31AE60C2"/>
    <w:rsid w:val="31F12B81"/>
    <w:rsid w:val="32BF61C3"/>
    <w:rsid w:val="33A516C9"/>
    <w:rsid w:val="36751D4D"/>
    <w:rsid w:val="37A010AF"/>
    <w:rsid w:val="3A20409F"/>
    <w:rsid w:val="3CD82785"/>
    <w:rsid w:val="3EC20E1D"/>
    <w:rsid w:val="3FED4A2A"/>
    <w:rsid w:val="40CE3D8C"/>
    <w:rsid w:val="43CA74E8"/>
    <w:rsid w:val="4ACC7FAA"/>
    <w:rsid w:val="4D1451DB"/>
    <w:rsid w:val="4D737C5D"/>
    <w:rsid w:val="4F5212BE"/>
    <w:rsid w:val="512201EC"/>
    <w:rsid w:val="51AA71FB"/>
    <w:rsid w:val="51F12ECA"/>
    <w:rsid w:val="524A1C34"/>
    <w:rsid w:val="52E94999"/>
    <w:rsid w:val="531D0B43"/>
    <w:rsid w:val="55A35D4C"/>
    <w:rsid w:val="56E238D2"/>
    <w:rsid w:val="59295A7C"/>
    <w:rsid w:val="59CF6CF2"/>
    <w:rsid w:val="5A53216C"/>
    <w:rsid w:val="5BD6578B"/>
    <w:rsid w:val="5DBB1DF9"/>
    <w:rsid w:val="5FCC4CC0"/>
    <w:rsid w:val="617621D8"/>
    <w:rsid w:val="62086B88"/>
    <w:rsid w:val="651D7460"/>
    <w:rsid w:val="669A42AA"/>
    <w:rsid w:val="66F618A2"/>
    <w:rsid w:val="69CF2E2C"/>
    <w:rsid w:val="6D1C5888"/>
    <w:rsid w:val="727573DB"/>
    <w:rsid w:val="7766301B"/>
    <w:rsid w:val="77A0788F"/>
    <w:rsid w:val="7B0444FF"/>
    <w:rsid w:val="7F44176A"/>
    <w:rsid w:val="7FC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2025-02-13T06:38:00Z</dcterms:created>
  <dc:creator>Administrator</dc:creator>
  <cp:lastModifiedBy>吴立顺</cp:lastModifiedBy>
  <dcterms:modified xsi:type="dcterms:W3CDTF">2025-09-05T00:37:01Z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