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 w:hanging="1"/>
        <w:jc w:val="center"/>
        <w:rPr>
          <w:rFonts w:hint="eastAsia" w:ascii="方正小标宋简体" w:eastAsia="方正小标宋简体"/>
          <w:b/>
          <w:bCs/>
          <w:color w:val="auto"/>
          <w:sz w:val="32"/>
          <w:szCs w:val="32"/>
          <w:lang w:eastAsia="zh-CN"/>
        </w:rPr>
      </w:pPr>
      <w:r>
        <w:rPr>
          <w:rFonts w:hint="eastAsia" w:ascii="方正小标宋简体" w:eastAsia="方正小标宋简体"/>
          <w:b/>
          <w:bCs/>
          <w:color w:val="auto"/>
          <w:sz w:val="32"/>
          <w:szCs w:val="32"/>
        </w:rPr>
        <w:t>威海市</w:t>
      </w:r>
      <w:r>
        <w:rPr>
          <w:rFonts w:hint="eastAsia" w:ascii="方正小标宋简体" w:eastAsia="方正小标宋简体"/>
          <w:b/>
          <w:bCs/>
          <w:color w:val="auto"/>
          <w:sz w:val="32"/>
          <w:szCs w:val="32"/>
          <w:lang w:eastAsia="zh-CN"/>
        </w:rPr>
        <w:t>立医</w:t>
      </w:r>
      <w:r>
        <w:rPr>
          <w:rFonts w:hint="eastAsia" w:ascii="方正小标宋简体" w:eastAsia="方正小标宋简体"/>
          <w:b/>
          <w:bCs/>
          <w:color w:val="auto"/>
          <w:sz w:val="32"/>
          <w:szCs w:val="32"/>
        </w:rPr>
        <w:t>院</w:t>
      </w:r>
      <w:r>
        <w:rPr>
          <w:rFonts w:hint="eastAsia" w:ascii="方正小标宋简体" w:eastAsia="方正小标宋简体"/>
          <w:b/>
          <w:bCs/>
          <w:color w:val="auto"/>
          <w:sz w:val="32"/>
          <w:szCs w:val="32"/>
          <w:lang w:eastAsia="zh-CN"/>
        </w:rPr>
        <w:t>202</w:t>
      </w:r>
      <w:r>
        <w:rPr>
          <w:rFonts w:hint="eastAsia" w:ascii="方正小标宋简体" w:eastAsia="方正小标宋简体"/>
          <w:b/>
          <w:bCs/>
          <w:color w:val="auto"/>
          <w:sz w:val="32"/>
          <w:szCs w:val="32"/>
          <w:lang w:val="en-US" w:eastAsia="zh-CN"/>
        </w:rPr>
        <w:t>2</w:t>
      </w:r>
      <w:r>
        <w:rPr>
          <w:rFonts w:hint="eastAsia" w:ascii="方正小标宋简体" w:eastAsia="方正小标宋简体"/>
          <w:b/>
          <w:bCs/>
          <w:color w:val="auto"/>
          <w:sz w:val="32"/>
          <w:szCs w:val="32"/>
          <w:lang w:eastAsia="zh-CN"/>
        </w:rPr>
        <w:t>年第九批选定部分山东省医用耗材集中采购平台耗材供应商采购项目</w:t>
      </w:r>
    </w:p>
    <w:p>
      <w:pPr>
        <w:ind w:hanging="1"/>
        <w:jc w:val="center"/>
        <w:rPr>
          <w:rFonts w:hint="eastAsia" w:ascii="方正小标宋简体" w:eastAsia="方正小标宋简体"/>
          <w:b/>
          <w:bCs/>
          <w:color w:val="auto"/>
          <w:sz w:val="32"/>
          <w:szCs w:val="32"/>
          <w:lang w:eastAsia="zh-CN"/>
        </w:rPr>
      </w:pPr>
      <w:r>
        <w:rPr>
          <w:rFonts w:hint="eastAsia" w:ascii="方正小标宋简体" w:eastAsia="方正小标宋简体"/>
          <w:b/>
          <w:bCs/>
          <w:color w:val="auto"/>
          <w:sz w:val="32"/>
          <w:szCs w:val="32"/>
        </w:rPr>
        <w:t>（</w:t>
      </w:r>
      <w:r>
        <w:rPr>
          <w:rFonts w:hint="eastAsia" w:ascii="方正小标宋简体" w:eastAsia="方正小标宋简体"/>
          <w:b/>
          <w:bCs/>
          <w:color w:val="auto"/>
          <w:sz w:val="32"/>
          <w:szCs w:val="32"/>
          <w:lang w:val="en-US" w:eastAsia="zh-CN"/>
        </w:rPr>
        <w:t>whslyygzhc</w:t>
      </w:r>
      <w:r>
        <w:rPr>
          <w:rFonts w:hint="eastAsia" w:ascii="方正小标宋简体" w:eastAsia="方正小标宋简体"/>
          <w:b/>
          <w:bCs/>
          <w:color w:val="auto"/>
          <w:sz w:val="32"/>
          <w:szCs w:val="32"/>
        </w:rPr>
        <w:t>202</w:t>
      </w:r>
      <w:r>
        <w:rPr>
          <w:rFonts w:hint="eastAsia" w:ascii="方正小标宋简体" w:eastAsia="方正小标宋简体"/>
          <w:b/>
          <w:bCs/>
          <w:color w:val="auto"/>
          <w:sz w:val="32"/>
          <w:szCs w:val="32"/>
          <w:lang w:val="en-US" w:eastAsia="zh-CN"/>
        </w:rPr>
        <w:t>2</w:t>
      </w:r>
      <w:r>
        <w:rPr>
          <w:rFonts w:hint="eastAsia" w:ascii="方正小标宋简体" w:eastAsia="方正小标宋简体"/>
          <w:b/>
          <w:bCs/>
          <w:color w:val="auto"/>
          <w:sz w:val="32"/>
          <w:szCs w:val="32"/>
        </w:rPr>
        <w:t>-00</w:t>
      </w:r>
      <w:r>
        <w:rPr>
          <w:rFonts w:hint="eastAsia" w:ascii="方正小标宋简体" w:eastAsia="方正小标宋简体"/>
          <w:b/>
          <w:bCs/>
          <w:color w:val="auto"/>
          <w:sz w:val="32"/>
          <w:szCs w:val="32"/>
          <w:lang w:val="en-US" w:eastAsia="zh-CN"/>
        </w:rPr>
        <w:t>9</w:t>
      </w:r>
      <w:r>
        <w:rPr>
          <w:rFonts w:hint="eastAsia" w:ascii="方正小标宋简体" w:eastAsia="方正小标宋简体"/>
          <w:b/>
          <w:bCs/>
          <w:color w:val="auto"/>
          <w:sz w:val="32"/>
          <w:szCs w:val="32"/>
        </w:rPr>
        <w:t>）采购公告</w:t>
      </w:r>
      <w:r>
        <w:rPr>
          <w:rFonts w:hint="eastAsia" w:ascii="方正小标宋简体" w:eastAsia="方正小标宋简体"/>
          <w:b/>
          <w:bCs/>
          <w:color w:val="auto"/>
          <w:sz w:val="32"/>
          <w:szCs w:val="32"/>
          <w:lang w:eastAsia="zh-CN"/>
        </w:rPr>
        <w:t>附件</w:t>
      </w:r>
      <w:bookmarkStart w:id="0" w:name="_GoBack"/>
      <w:bookmarkEnd w:id="0"/>
    </w:p>
    <w:p/>
    <w:p/>
    <w:tbl>
      <w:tblPr>
        <w:tblStyle w:val="3"/>
        <w:tblW w:w="8961" w:type="dxa"/>
        <w:tblInd w:w="-9" w:type="dxa"/>
        <w:tblLayout w:type="fixed"/>
        <w:tblCellMar>
          <w:top w:w="0" w:type="dxa"/>
          <w:left w:w="0" w:type="dxa"/>
          <w:bottom w:w="0" w:type="dxa"/>
          <w:right w:w="0" w:type="dxa"/>
        </w:tblCellMar>
      </w:tblPr>
      <w:tblGrid>
        <w:gridCol w:w="240"/>
        <w:gridCol w:w="2130"/>
        <w:gridCol w:w="231"/>
        <w:gridCol w:w="2010"/>
        <w:gridCol w:w="4350"/>
      </w:tblGrid>
      <w:tr>
        <w:tblPrEx>
          <w:tblLayout w:type="fixed"/>
          <w:tblCellMar>
            <w:top w:w="0" w:type="dxa"/>
            <w:left w:w="0" w:type="dxa"/>
            <w:bottom w:w="0" w:type="dxa"/>
            <w:right w:w="0" w:type="dxa"/>
          </w:tblCellMar>
        </w:tblPrEx>
        <w:trPr>
          <w:trHeight w:val="270" w:hRule="atLeast"/>
        </w:trPr>
        <w:tc>
          <w:tcPr>
            <w:tcW w:w="2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包号</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耗材名称</w:t>
            </w:r>
          </w:p>
        </w:tc>
        <w:tc>
          <w:tcPr>
            <w:tcW w:w="2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201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 规格</w:t>
            </w:r>
          </w:p>
        </w:tc>
        <w:tc>
          <w:tcPr>
            <w:tcW w:w="435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1575"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血栓去除术导管</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ZelanteDVT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导管长度：105cm*8F(2.69mm）</w:t>
            </w:r>
          </w:p>
        </w:tc>
        <w:tc>
          <w:tcPr>
            <w:tcW w:w="435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用于外周静脉血栓的清除。适用于≥6.0mm的髂骨和下肢静脉的血栓，以及血管直径≥6.0mm的上肢外周静脉的血栓，包括深静脉血栓，具有喷药溶栓功能。</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机械血栓切除系统</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 80202（RotarexS 6F 135cm）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80224（RotarexS 8F 110cm）</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用于外周动脉血栓的清除。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适用于≥3.0mm下肢动脉血管内的血栓切除使用，可切除急性、亚急性及陈旧性动脉内血栓；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可将动脉内的血栓剥离血管壁并粉碎血栓，同时利用负压原理将粉碎的血栓抽出体外。</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3</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分支型主动脉覆膜支架及输送系统</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CD1D2D3-L1L2L3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直径：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D1:26-44mm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D2:20-44mm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D3:6-14mm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长度：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L1：60-210mm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L2:25-45mm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L3:5-30mm</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用于治疗胸主动脉夹层，且其近端破口在左颈总动脉远端15mm与左锁骨下动脉（LSA）远端20mm之间或夹层逆撕至LSA。覆膜支架锚定区长度应≥15mm。</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4</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可调弯导管</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 xml:space="preserve"> SC-6F-70，SC-6F-90，SC-6F-130</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用于除心脏和颅内血管外的外周血管，经皮穿刺进入血管系统，在介入诊断或治疗手术中为导丝输送建立通道。</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5</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胸主动脉支架系统</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DM-TB-3224080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DM-TB-3030080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DM-TB-3434080</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用于治疗Stanford B型夹层，支架近端锚定区长度≥15mm，适用下列病变：1. 存在远端破口，有处理远端病变的必要性；2. 夹层累及范围较广，且存在远端真腔塌陷；3. 夹层合并远端分支血管动态梗阻型灌注不良。</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6</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腹主动脉覆膜血管内支架系统GORE® EXCLUDER® AAA ENDOPROSTHESIS with C3® Delivery System</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各型号、规格</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主体-同侧分支覆膜血管内支架和配用的对侧分支覆膜血管内支架组件：腹主动脉覆膜血管内支架旨在将动脉瘤与血流隔绝，适用于肾下腹主动脉瘤（AAA）的患者。</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7</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髂动脉分支型覆膜血管内支架系统GORE® EXCLUDER® Iliac Branch Endoprosthesis</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CEB231010A</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 xml:space="preserve">适用于与GORE® EXCLUDER® 腹主动脉覆膜血管内支架系统结合使用，用于治疗髂总动脉瘤或主髂动脉瘤。  </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髂动脉分支型覆膜血管内支架系统GORE® EXCLUDER® Iliac Branch Endoprosthesis</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HGB161007A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HGB161207A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HGB161407A</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 xml:space="preserve">产品适用于与GORE® EXCLUDER® 腹主动脉覆膜血管内支架系统结合使用，用于治疗髂总动脉瘤或主髂动脉瘤。  </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腹主动脉覆膜血管内支架系统GORE EXCLUDER AAA Endoprosthesis</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各型号、规格</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产品旨在隔绝动脉瘤血流,适用于被诊断为肾下腹主动脉瘤(AAA), 其中主动脉延伸支架和髂动脉延伸支架组件(主动脉和髂动脉延伸段)适合在主干-同侧分支支架和对侧分支支架展开之后使用。</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10</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亲水涂层导引鞘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GORE® DrySeal Flex Introducer Sheath</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DSF1233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DSF1245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DSF1265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DSF1433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DSF1633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DSF1833</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产品拟用于插入血管中，以便为腔内介入器械提供导入通路，同时减少与导入相关的出血。</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11</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微导丝</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101s1420c14s（导丝近端、头端直径：0.36mm、导丝长度200cm、直型）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101s1420b12s（导丝近端直径0.36mm、头端直径：0.30mm、导丝长度200cm、直型）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101s1430C14s（导丝近端、头端直径：0.36mm、导丝长度300cm、直型）</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引导其他器械插入血管，包括神经血管系统和外周血管系统，建立有助于血管内器械的经皮进入通路，或进行血管内定位，或建立血管内通路。</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12</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物理抗菌喷雾敷料</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瓶</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40ml/瓶</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国家三类耗材，用于外科创伤病人的浅表伤口的治疗和创伤护理。</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13</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吻合口加固修补片</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SLR-ECA-S60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SLR-ECC-S45</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适用于远端胃切除术、近端胃切除术、袖状胃切除术和胃肠、结直肠癌根治术吻合口加固等术中使用可加固吻合部位，降低吻合口出血，减少术者对吻合口电凝止血和加缝加固等操作，节省手术时间且提高手术安全性；减少术中止血材料的使用，降低术后吻合口漏等严重并发症发生的风险。</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14</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一次性使用肺结节定位针</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支</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SS510-12</w:t>
            </w:r>
            <w:r>
              <w:rPr>
                <w:rFonts w:hint="eastAsia" w:ascii="宋体" w:hAnsi="宋体" w:eastAsia="宋体" w:cs="宋体"/>
                <w:i w:val="0"/>
                <w:color w:val="auto"/>
                <w:sz w:val="18"/>
                <w:szCs w:val="18"/>
                <w:u w:val="none"/>
                <w:lang w:eastAsia="zh-CN"/>
              </w:rPr>
              <w:t>、SS510-10L</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适用于肺结节患者接受胸腔镜手术前的CT引导下的肺结节定位。</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p>
          <w:p>
            <w:pPr>
              <w:keepNext w:val="0"/>
              <w:keepLines w:val="0"/>
              <w:widowControl/>
              <w:suppressLineNumbers w:val="0"/>
              <w:jc w:val="both"/>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一次性使用无菌鼻咽通气管</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监测过滤型3.0#-9.0#</w:t>
            </w:r>
            <w:r>
              <w:rPr>
                <w:rFonts w:hint="eastAsia" w:ascii="宋体" w:hAnsi="宋体" w:eastAsia="宋体" w:cs="宋体"/>
                <w:i w:val="0"/>
                <w:color w:val="auto"/>
                <w:sz w:val="18"/>
                <w:szCs w:val="18"/>
                <w:u w:val="none"/>
                <w:lang w:eastAsia="zh-CN"/>
              </w:rPr>
              <w:t>、常用型3.0#-9.0#</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供临床急救或麻醉复苏时维持上呼吸道通气，一次性使用。可有效改善患者通气情况，同时监测过滤型可同时监测呼末二氧化碳分压。</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16</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可吸收骨折内固定螺钉</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根</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全尺寸</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适用于非承重部位的骨折内固定术、截骨术、关节融合术。可加强骨头对位，杜绝微动、偏移和切割现象，有利于愈合，降低并发症。</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17</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驱血止血外固定套环</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套</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S、M1、M2、M3、L1、L2、L 3、XL</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利用束紧环的机械压力驱血止血，适用于四肢外科手术驱赶四肢中血液。</w:t>
            </w:r>
          </w:p>
        </w:tc>
      </w:tr>
      <w:tr>
        <w:tblPrEx>
          <w:tblLayout w:type="fixed"/>
          <w:tblCellMar>
            <w:top w:w="0" w:type="dxa"/>
            <w:left w:w="0" w:type="dxa"/>
            <w:bottom w:w="0" w:type="dxa"/>
            <w:right w:w="0" w:type="dxa"/>
          </w:tblCellMar>
        </w:tblPrEx>
        <w:trPr>
          <w:trHeight w:val="450" w:hRule="atLeast"/>
        </w:trPr>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18</w:t>
            </w:r>
          </w:p>
        </w:tc>
        <w:tc>
          <w:tcPr>
            <w:tcW w:w="2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一次性使用灭菌橡胶外科手套</w:t>
            </w:r>
          </w:p>
        </w:tc>
        <w:tc>
          <w:tcPr>
            <w:tcW w:w="23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000000"/>
                <w:kern w:val="0"/>
                <w:sz w:val="18"/>
                <w:szCs w:val="18"/>
                <w:u w:val="none"/>
                <w:lang w:val="en-US" w:eastAsia="zh-CN" w:bidi="ar"/>
              </w:rPr>
              <w:t>副</w:t>
            </w:r>
          </w:p>
        </w:tc>
        <w:tc>
          <w:tcPr>
            <w:tcW w:w="20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0"/>
                <w:szCs w:val="20"/>
                <w:u w:val="none"/>
                <w:lang w:val="en-US" w:eastAsia="zh-CN" w:bidi="ar"/>
              </w:rPr>
              <w:t>用于戴在手术人员手上，以防止皮屑、细菌传播到开放的手术创面，并阻止手术病人的体液向医务人员传播，起到双向生物防护的作用。弹性好，耐撕扯，穿戴贴合舒适</w:t>
            </w:r>
          </w:p>
        </w:tc>
      </w:tr>
      <w:tr>
        <w:tblPrEx>
          <w:tblLayout w:type="fixed"/>
          <w:tblCellMar>
            <w:top w:w="0" w:type="dxa"/>
            <w:left w:w="0" w:type="dxa"/>
            <w:bottom w:w="0" w:type="dxa"/>
            <w:right w:w="0" w:type="dxa"/>
          </w:tblCellMar>
        </w:tblPrEx>
        <w:trPr>
          <w:trHeight w:val="450" w:hRule="atLeast"/>
        </w:trPr>
        <w:tc>
          <w:tcPr>
            <w:tcW w:w="896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备注：本项目说明中所提出的条款技术规格、要求、参数和标准仅系说明并非进行限制，供应商可提出替代的技术规格、要求、参数和标准，并在技术文件中详细说明，但该替代应不低于磋商文件的规定和要求。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A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2022-11-21T08:47:53Z</dcterms:created>
  <dc:creator>Administrator</dc:creator>
  <cp:lastModifiedBy>林丽平</cp:lastModifiedBy>
  <dcterms:modified xsi:type="dcterms:W3CDTF">2022-11-21T08:50:29Z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