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宋体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编号whslyyhc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-00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4采购项目情况</w:t>
      </w:r>
    </w:p>
    <w:tbl>
      <w:tblPr>
        <w:tblStyle w:val="2"/>
        <w:tblW w:w="7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220"/>
        <w:gridCol w:w="1775"/>
        <w:gridCol w:w="650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诊断</w:t>
            </w:r>
            <w:r>
              <w:rPr>
                <w:rStyle w:val="5"/>
                <w:rFonts w:hint="default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消融可调弯头端导管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直径：7.5F；长度：115CM；</w:t>
            </w:r>
            <w:r>
              <w:rPr>
                <w:rStyle w:val="5"/>
                <w:rFonts w:hint="default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5"/>
                <w:rFonts w:hint="default"/>
                <w:lang w:val="en-US" w:eastAsia="zh-CN" w:bidi="ar"/>
              </w:rPr>
              <w:t>7.5F*115cm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适用于基于导管的心房和心室电生理标测，适用于和兼容的射频消融仪一起使用，用于成人和4岁及4岁以上儿童的心律失常消融治疗，通过心内膜的损伤来治疗心律失常。与CARTO电生理导航系统一起使用时，NAVISTAR诊断/消融导管提供定位信息，分冷盐水大头和压力大头两种功能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乳房旋切穿刺针及配件</w:t>
            </w:r>
            <w:r>
              <w:rPr>
                <w:rStyle w:val="5"/>
                <w:rFonts w:hint="default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定向</w:t>
            </w:r>
            <w:r>
              <w:rPr>
                <w:rStyle w:val="5"/>
                <w:rFonts w:hint="default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超声模式探针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直径：7G；  旋切穿刺针总长度：34.3cm；</w:t>
            </w:r>
            <w:r>
              <w:rPr>
                <w:rStyle w:val="5"/>
                <w:rFonts w:hint="eastAsia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穿刺针长度：11.4cm</w:t>
            </w:r>
            <w:r>
              <w:rPr>
                <w:rStyle w:val="5"/>
                <w:rFonts w:hint="eastAsia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穿刺针直径5.0mm；刀槽长度19.0mm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套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与美国巴德安珂乳房活检与旋切系统/乳腺肿瘤微创旋切系统对接使用； 主要用于乳房病变组织取样</w:t>
            </w:r>
            <w:r>
              <w:rPr>
                <w:rStyle w:val="5"/>
                <w:rFonts w:hint="default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供诊断使用。部分或完全切除影像下异常组织</w:t>
            </w:r>
            <w:r>
              <w:rPr>
                <w:rStyle w:val="5"/>
                <w:rFonts w:hint="default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供组织学检查使用。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TiNi环抱式接骨器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所有规格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个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适用于胸骨手术后胸骨的内固定。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一次性微波消融针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所有规格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把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用于人体实体肿瘤的凝固治疗用。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PTCA</w:t>
            </w:r>
            <w:r>
              <w:rPr>
                <w:rStyle w:val="5"/>
                <w:lang w:val="en-US" w:eastAsia="zh-CN" w:bidi="ar"/>
              </w:rPr>
              <w:t>导丝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所有规格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适用于经皮腔内冠状动脉成形术（</w:t>
            </w:r>
            <w:r>
              <w:rPr>
                <w:rStyle w:val="5"/>
                <w:rFonts w:hint="default"/>
                <w:lang w:val="en-US" w:eastAsia="zh-CN" w:bidi="ar"/>
              </w:rPr>
              <w:t>PTCA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颅内可电解脱弹簧圈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 xml:space="preserve">国产 所有规格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条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用于颅内动脉瘤和硬脑膜动静脉瘘的栓塞。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脑动脉瘤夹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所有规格</w:t>
            </w:r>
            <w:r>
              <w:rPr>
                <w:rStyle w:val="5"/>
                <w:rFonts w:hint="eastAsia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lang w:val="en-US" w:eastAsia="zh-CN" w:bidi="ar"/>
              </w:rPr>
              <w:t>（标准型，永久性，临时型，开窗型，迷你型）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枚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用于脑动脉瘤夹闭。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322"/>
    <w:rsid w:val="183653FA"/>
    <w:rsid w:val="3DAA4B98"/>
    <w:rsid w:val="454B7706"/>
    <w:rsid w:val="695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2021-03-26T08:32:00Z</dcterms:created>
  <dc:creator>Administrator</dc:creator>
  <cp:lastModifiedBy>Administrator</cp:lastModifiedBy>
  <dcterms:modified xsi:type="dcterms:W3CDTF">2021-05-12T11:00:10Z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