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中国房颤中心房颤全程管理系统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196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eastAsia="zh-CN"/>
              </w:rPr>
              <w:t>国家房颤中心规范建设信息化平台委托的开发和运维公司相关资质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13EC388D"/>
    <w:rsid w:val="1FB26469"/>
    <w:rsid w:val="21C668D4"/>
    <w:rsid w:val="2642378B"/>
    <w:rsid w:val="2B8D155F"/>
    <w:rsid w:val="2CAB77C5"/>
    <w:rsid w:val="2F3D0166"/>
    <w:rsid w:val="34C90714"/>
    <w:rsid w:val="3F042E7B"/>
    <w:rsid w:val="53A93352"/>
    <w:rsid w:val="6DF60CBB"/>
    <w:rsid w:val="6EBB3CAB"/>
    <w:rsid w:val="76E71E5B"/>
    <w:rsid w:val="7F0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2019-08-02T02:39:06Z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