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威海市立医院选定再生资源回收外包单位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216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89"/>
        <w:gridCol w:w="3541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5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 w:cs="宋体"/>
                <w:spacing w:val="16"/>
                <w:sz w:val="24"/>
              </w:rPr>
              <w:t>中国物资再生协会遴选企业资质</w:t>
            </w:r>
          </w:p>
        </w:tc>
        <w:tc>
          <w:tcPr>
            <w:tcW w:w="3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1CD7B79"/>
    <w:rsid w:val="09276631"/>
    <w:rsid w:val="0EB271B9"/>
    <w:rsid w:val="2642378B"/>
    <w:rsid w:val="2CAB77C5"/>
    <w:rsid w:val="2E2C6BFC"/>
    <w:rsid w:val="30CC26D8"/>
    <w:rsid w:val="38FA143A"/>
    <w:rsid w:val="39036A16"/>
    <w:rsid w:val="39D021A7"/>
    <w:rsid w:val="4E561B36"/>
    <w:rsid w:val="57E92F57"/>
    <w:rsid w:val="58193404"/>
    <w:rsid w:val="66A76D81"/>
    <w:rsid w:val="6D8C6C92"/>
    <w:rsid w:val="736A57B8"/>
    <w:rsid w:val="751A22A5"/>
    <w:rsid w:val="788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2019-07-25T06:01:30Z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