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84"/>
          <w:szCs w:val="84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威海市立医院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宋体" w:eastAsia="黑体"/>
          <w:sz w:val="48"/>
          <w:szCs w:val="52"/>
          <w:lang w:val="en-US" w:eastAsia="zh-CN"/>
        </w:rPr>
      </w:pPr>
      <w:r>
        <w:rPr>
          <w:rFonts w:hint="eastAsia" w:ascii="黑体" w:hAnsi="宋体" w:eastAsia="黑体"/>
          <w:sz w:val="84"/>
          <w:szCs w:val="84"/>
          <w:lang w:val="en-US" w:eastAsia="zh-CN"/>
        </w:rPr>
        <w:t>交电材料采购项目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编号（2025</w:t>
      </w:r>
      <w:r>
        <w:rPr>
          <w:rFonts w:hint="eastAsia" w:ascii="黑体" w:hAnsi="宋体" w:eastAsia="黑体"/>
          <w:sz w:val="48"/>
          <w:szCs w:val="52"/>
          <w:highlight w:val="none"/>
          <w:lang w:val="en-US" w:eastAsia="zh-CN"/>
        </w:rPr>
        <w:t>12-3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4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威海市立医院交电材料采购项目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left="0" w:leftChars="0" w:firstLine="0" w:firstLineChars="0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</w:p>
    <w:p>
      <w:pPr>
        <w:pStyle w:val="8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8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8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8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材料真实性及购销廉洁声明</w:t>
      </w: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8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8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</w:p>
    <w:p>
      <w:pPr>
        <w:pStyle w:val="8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报价清单：详见Excel表</w:t>
      </w:r>
      <w:bookmarkStart w:id="0" w:name="_GoBack"/>
      <w:bookmarkEnd w:id="0"/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92684"/>
    <w:rsid w:val="07B92684"/>
    <w:rsid w:val="19DD29E6"/>
    <w:rsid w:val="1D7A6D62"/>
    <w:rsid w:val="1F9D1F4F"/>
    <w:rsid w:val="383A28D9"/>
    <w:rsid w:val="3EFE3675"/>
    <w:rsid w:val="44AE72C4"/>
    <w:rsid w:val="7D5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2025-11-14T07:46:00Z</dcterms:created>
  <dc:creator>樊晓磊</dc:creator>
  <cp:lastModifiedBy>Administrator</cp:lastModifiedBy>
  <dcterms:modified xsi:type="dcterms:W3CDTF">2025-12-18T02:47:56Z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88F3C77EA44847AFB35C5A90F4EE8929</vt:lpwstr>
  </property>
</Properties>
</file>